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78514A9B"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22642F">
        <w:rPr>
          <w:rFonts w:cs="B Mitra" w:hint="cs"/>
          <w:b/>
          <w:bCs/>
          <w:sz w:val="32"/>
          <w:szCs w:val="32"/>
          <w:rtl/>
          <w:lang w:bidi="fa-IR"/>
        </w:rPr>
        <w:t>7</w:t>
      </w:r>
      <w:r w:rsidR="003C0935">
        <w:rPr>
          <w:rFonts w:cs="B Mitra" w:hint="cs"/>
          <w:b/>
          <w:bCs/>
          <w:sz w:val="32"/>
          <w:szCs w:val="32"/>
          <w:rtl/>
          <w:lang w:bidi="fa-IR"/>
        </w:rPr>
        <w:t>2</w:t>
      </w:r>
    </w:p>
    <w:p w14:paraId="132A59A6" w14:textId="35581D78" w:rsidR="003C0935" w:rsidRPr="00285CAC" w:rsidRDefault="003C0935" w:rsidP="00AF3D74">
      <w:pPr>
        <w:widowControl w:val="0"/>
        <w:bidi/>
        <w:spacing w:after="0" w:line="264" w:lineRule="auto"/>
        <w:ind w:firstLine="284"/>
        <w:jc w:val="both"/>
        <w:rPr>
          <w:rFonts w:ascii="Traditional Arabic" w:hAnsi="Traditional Arabic" w:cs="Abz-2 (Badr)"/>
          <w:sz w:val="28"/>
          <w:szCs w:val="28"/>
          <w:lang w:bidi="fa-IR"/>
        </w:rPr>
      </w:pPr>
      <w:bookmarkStart w:id="0" w:name="_Hlk156555433"/>
      <w:r>
        <w:rPr>
          <w:rFonts w:ascii="Traditional Arabic" w:hAnsi="Traditional Arabic" w:cs="Abz-2 (Badr)" w:hint="cs"/>
          <w:sz w:val="28"/>
          <w:szCs w:val="28"/>
          <w:rtl/>
          <w:lang w:bidi="fa-IR"/>
        </w:rPr>
        <w:t>شهيد ثانی در اشکال بر فرمايش علامه در تحرير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فرمايد: «</w:t>
      </w:r>
      <w:r w:rsidRPr="00285CAC">
        <w:rPr>
          <w:rFonts w:ascii="Traditional Arabic" w:hAnsi="Traditional Arabic" w:cs="Abz-2 (Badr)" w:hint="cs"/>
          <w:sz w:val="28"/>
          <w:szCs w:val="28"/>
          <w:rtl/>
          <w:lang w:bidi="fa-IR"/>
        </w:rPr>
        <w:t>وفيه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نظر</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من</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وجوه</w:t>
      </w:r>
      <w:r w:rsidRPr="00285CAC">
        <w:rPr>
          <w:rFonts w:ascii="Traditional Arabic" w:hAnsi="Traditional Arabic" w:cs="Abz-2 (Badr)"/>
          <w:sz w:val="28"/>
          <w:szCs w:val="28"/>
          <w:rtl/>
          <w:lang w:bidi="fa-IR"/>
        </w:rPr>
        <w:t xml:space="preserve">: </w:t>
      </w:r>
    </w:p>
    <w:p w14:paraId="5ABDF179" w14:textId="77777777" w:rsidR="003C0935" w:rsidRPr="00285CAC" w:rsidRDefault="003C0935" w:rsidP="00AF3D74">
      <w:pPr>
        <w:widowControl w:val="0"/>
        <w:bidi/>
        <w:spacing w:after="0" w:line="264" w:lineRule="auto"/>
        <w:ind w:firstLine="284"/>
        <w:jc w:val="both"/>
        <w:rPr>
          <w:rFonts w:ascii="Traditional Arabic" w:hAnsi="Traditional Arabic" w:cs="Abz-2 (Badr)"/>
          <w:sz w:val="28"/>
          <w:szCs w:val="28"/>
          <w:rtl/>
          <w:lang w:bidi="fa-IR"/>
        </w:rPr>
      </w:pPr>
      <w:r w:rsidRPr="00285CAC">
        <w:rPr>
          <w:rFonts w:ascii="Traditional Arabic" w:hAnsi="Traditional Arabic" w:cs="Abz-2 (Badr)" w:hint="cs"/>
          <w:sz w:val="28"/>
          <w:szCs w:val="28"/>
          <w:rtl/>
          <w:lang w:bidi="fa-IR"/>
        </w:rPr>
        <w:t>أحدها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أن</w:t>
      </w:r>
      <w:r>
        <w:rPr>
          <w:rFonts w:ascii="Traditional Arabic" w:hAnsi="Traditional Arabic" w:cs="Abz-2 (Badr)" w:hint="cs"/>
          <w:sz w:val="28"/>
          <w:szCs w:val="28"/>
          <w:rtl/>
          <w:lang w:bidi="fa-IR"/>
        </w:rPr>
        <w:t>ّ</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الاستفسار</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إن</w:t>
      </w:r>
      <w:r>
        <w:rPr>
          <w:rFonts w:ascii="Traditional Arabic" w:hAnsi="Traditional Arabic" w:cs="Abz-2 (Badr)" w:hint="cs"/>
          <w:sz w:val="28"/>
          <w:szCs w:val="28"/>
          <w:rtl/>
          <w:lang w:bidi="fa-IR"/>
        </w:rPr>
        <w:t>ّ</w:t>
      </w:r>
      <w:r w:rsidRPr="00285CAC">
        <w:rPr>
          <w:rFonts w:ascii="Traditional Arabic" w:hAnsi="Traditional Arabic" w:cs="Abz-2 (Badr)" w:hint="cs"/>
          <w:sz w:val="28"/>
          <w:szCs w:val="28"/>
          <w:rtl/>
          <w:lang w:bidi="fa-IR"/>
        </w:rPr>
        <w:t>ما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يجب</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مع</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عدم</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إفادة</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الكلام</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فائدة</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بدونه،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وقد</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عرفت</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أن</w:t>
      </w:r>
      <w:r>
        <w:rPr>
          <w:rFonts w:ascii="Traditional Arabic" w:hAnsi="Traditional Arabic" w:cs="Abz-2 (Badr)" w:hint="cs"/>
          <w:sz w:val="28"/>
          <w:szCs w:val="28"/>
          <w:rtl/>
          <w:lang w:bidi="fa-IR"/>
        </w:rPr>
        <w:t>ّ</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مجرّد</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الاعتراف</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بالنكاح</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مع</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الدخول</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له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حكم</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يترتّب</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عليه،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فلا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يجب</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الاستفسار</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وإن</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كان</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جائزا</w:t>
      </w:r>
      <w:r>
        <w:rPr>
          <w:rFonts w:ascii="Traditional Arabic" w:hAnsi="Traditional Arabic" w:cs="Abz-2 (Badr)" w:hint="cs"/>
          <w:sz w:val="28"/>
          <w:szCs w:val="28"/>
          <w:rtl/>
          <w:lang w:bidi="fa-IR"/>
        </w:rPr>
        <w:t>ً</w:t>
      </w:r>
      <w:r w:rsidRPr="00285CAC">
        <w:rPr>
          <w:rFonts w:ascii="Traditional Arabic" w:hAnsi="Traditional Arabic" w:cs="Abz-2 (Badr)"/>
          <w:sz w:val="28"/>
          <w:szCs w:val="28"/>
          <w:rtl/>
          <w:lang w:bidi="fa-IR"/>
        </w:rPr>
        <w:t>.</w:t>
      </w:r>
    </w:p>
    <w:p w14:paraId="43E58354" w14:textId="77777777" w:rsidR="003C0935" w:rsidRPr="00285CAC" w:rsidRDefault="003C0935" w:rsidP="00AF3D74">
      <w:pPr>
        <w:widowControl w:val="0"/>
        <w:bidi/>
        <w:spacing w:after="0" w:line="264" w:lineRule="auto"/>
        <w:ind w:firstLine="284"/>
        <w:jc w:val="both"/>
        <w:rPr>
          <w:rFonts w:ascii="Traditional Arabic" w:hAnsi="Traditional Arabic" w:cs="Abz-2 (Badr)"/>
          <w:sz w:val="28"/>
          <w:szCs w:val="28"/>
          <w:rtl/>
          <w:lang w:bidi="fa-IR"/>
        </w:rPr>
      </w:pPr>
      <w:r w:rsidRPr="00285CAC">
        <w:rPr>
          <w:rFonts w:ascii="Traditional Arabic" w:hAnsi="Traditional Arabic" w:cs="Abz-2 (Badr)" w:hint="cs"/>
          <w:sz w:val="28"/>
          <w:szCs w:val="28"/>
          <w:rtl/>
          <w:lang w:bidi="fa-IR"/>
        </w:rPr>
        <w:t>وثانيها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تقديم</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قوله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لو</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ادّعى</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التسمية</w:t>
      </w:r>
      <w:r>
        <w:rPr>
          <w:rFonts w:ascii="Traditional Arabic" w:hAnsi="Traditional Arabic" w:cs="Abz-2 (Badr)" w:hint="cs"/>
          <w:sz w:val="28"/>
          <w:szCs w:val="28"/>
          <w:rtl/>
          <w:lang w:bidi="fa-IR"/>
        </w:rPr>
        <w:t>؛</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ولا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يخفى</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ما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فيه،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لأن</w:t>
      </w:r>
      <w:r>
        <w:rPr>
          <w:rFonts w:ascii="Traditional Arabic" w:hAnsi="Traditional Arabic" w:cs="Abz-2 (Badr)" w:hint="cs"/>
          <w:sz w:val="28"/>
          <w:szCs w:val="28"/>
          <w:rtl/>
          <w:lang w:bidi="fa-IR"/>
        </w:rPr>
        <w:t>ّ</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الأصل</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عدمها،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فكيف</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يقدّم</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قوله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فيها؟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وإن</w:t>
      </w:r>
      <w:r>
        <w:rPr>
          <w:rFonts w:ascii="Traditional Arabic" w:hAnsi="Traditional Arabic" w:cs="Abz-2 (Badr)" w:hint="cs"/>
          <w:sz w:val="28"/>
          <w:szCs w:val="28"/>
          <w:rtl/>
          <w:lang w:bidi="fa-IR"/>
        </w:rPr>
        <w:t>ّ</w:t>
      </w:r>
      <w:r w:rsidRPr="00285CAC">
        <w:rPr>
          <w:rFonts w:ascii="Traditional Arabic" w:hAnsi="Traditional Arabic" w:cs="Abz-2 (Badr)" w:hint="cs"/>
          <w:sz w:val="28"/>
          <w:szCs w:val="28"/>
          <w:rtl/>
          <w:lang w:bidi="fa-IR"/>
        </w:rPr>
        <w:t>ما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هو</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بالنسبة</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إليها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مدّع</w:t>
      </w:r>
      <w:r>
        <w:rPr>
          <w:rFonts w:ascii="Traditional Arabic" w:hAnsi="Traditional Arabic" w:cs="Abz-2 (Badr)" w:hint="cs"/>
          <w:sz w:val="28"/>
          <w:szCs w:val="28"/>
          <w:rtl/>
          <w:lang w:bidi="fa-IR"/>
        </w:rPr>
        <w:t>ٍ</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لا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منكر،</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فلا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يكون</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القول</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قوله</w:t>
      </w:r>
      <w:r w:rsidRPr="00285CAC">
        <w:rPr>
          <w:rFonts w:ascii="Traditional Arabic" w:hAnsi="Traditional Arabic" w:cs="Abz-2 (Badr)"/>
          <w:sz w:val="28"/>
          <w:szCs w:val="28"/>
          <w:rtl/>
          <w:lang w:bidi="fa-IR"/>
        </w:rPr>
        <w:t xml:space="preserve">. </w:t>
      </w:r>
    </w:p>
    <w:p w14:paraId="56EBF539" w14:textId="77777777" w:rsidR="003C0935" w:rsidRPr="00285CAC" w:rsidRDefault="003C0935" w:rsidP="00AF3D74">
      <w:pPr>
        <w:widowControl w:val="0"/>
        <w:bidi/>
        <w:spacing w:after="0" w:line="264" w:lineRule="auto"/>
        <w:ind w:firstLine="284"/>
        <w:jc w:val="both"/>
        <w:rPr>
          <w:rFonts w:ascii="Traditional Arabic" w:hAnsi="Traditional Arabic" w:cs="Abz-2 (Badr)"/>
          <w:sz w:val="28"/>
          <w:szCs w:val="28"/>
          <w:rtl/>
          <w:lang w:bidi="fa-IR"/>
        </w:rPr>
      </w:pPr>
      <w:r w:rsidRPr="00285CAC">
        <w:rPr>
          <w:rFonts w:ascii="Traditional Arabic" w:hAnsi="Traditional Arabic" w:cs="Abz-2 (Badr)" w:hint="cs"/>
          <w:sz w:val="28"/>
          <w:szCs w:val="28"/>
          <w:rtl/>
          <w:lang w:bidi="fa-IR"/>
        </w:rPr>
        <w:t>وفي</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القواعد</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أطلق</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تقديم</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قول</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الزوج</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في</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التسمية</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أيضا</w:t>
      </w:r>
      <w:r>
        <w:rPr>
          <w:rFonts w:ascii="Traditional Arabic" w:hAnsi="Traditional Arabic" w:cs="Abz-2 (Badr)" w:hint="cs"/>
          <w:sz w:val="28"/>
          <w:szCs w:val="28"/>
          <w:rtl/>
          <w:lang w:bidi="fa-IR"/>
        </w:rPr>
        <w:t>ً</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ولم</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يذكر</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ذلك</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غيره،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وعموم</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«اليمين</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على</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من</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أنكر»</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ينفيه</w:t>
      </w:r>
      <w:r w:rsidRPr="00285CAC">
        <w:rPr>
          <w:rFonts w:ascii="Traditional Arabic" w:hAnsi="Traditional Arabic" w:cs="Abz-2 (Badr)"/>
          <w:sz w:val="28"/>
          <w:szCs w:val="28"/>
          <w:rtl/>
          <w:lang w:bidi="fa-IR"/>
        </w:rPr>
        <w:t xml:space="preserve">. </w:t>
      </w:r>
    </w:p>
    <w:p w14:paraId="352B5F07" w14:textId="03F5F1D0" w:rsidR="003C0935" w:rsidRDefault="003C0935" w:rsidP="00AF3D74">
      <w:pPr>
        <w:widowControl w:val="0"/>
        <w:bidi/>
        <w:spacing w:after="0" w:line="264" w:lineRule="auto"/>
        <w:ind w:firstLine="284"/>
        <w:jc w:val="both"/>
        <w:rPr>
          <w:rFonts w:ascii="Traditional Arabic" w:hAnsi="Traditional Arabic" w:cs="Abz-2 (Badr)"/>
          <w:sz w:val="28"/>
          <w:szCs w:val="28"/>
          <w:rtl/>
          <w:lang w:bidi="fa-IR"/>
        </w:rPr>
      </w:pPr>
      <w:r w:rsidRPr="00285CAC">
        <w:rPr>
          <w:rFonts w:ascii="Traditional Arabic" w:hAnsi="Traditional Arabic" w:cs="Abz-2 (Badr)" w:hint="cs"/>
          <w:sz w:val="28"/>
          <w:szCs w:val="28"/>
          <w:rtl/>
          <w:lang w:bidi="fa-IR"/>
        </w:rPr>
        <w:t>وثالثها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حبسه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إذا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لم</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يجب</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حتى</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يبيّن</w:t>
      </w:r>
      <w:r>
        <w:rPr>
          <w:rFonts w:ascii="Traditional Arabic" w:hAnsi="Traditional Arabic" w:cs="Abz-2 (Badr)" w:hint="cs"/>
          <w:sz w:val="28"/>
          <w:szCs w:val="28"/>
          <w:rtl/>
          <w:lang w:bidi="fa-IR"/>
        </w:rPr>
        <w:t>؛</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فإن</w:t>
      </w:r>
      <w:r>
        <w:rPr>
          <w:rFonts w:ascii="Traditional Arabic" w:hAnsi="Traditional Arabic" w:cs="Abz-2 (Badr)" w:hint="cs"/>
          <w:sz w:val="28"/>
          <w:szCs w:val="28"/>
          <w:rtl/>
          <w:lang w:bidi="fa-IR"/>
        </w:rPr>
        <w:t>ّ</w:t>
      </w:r>
      <w:r w:rsidRPr="00285CAC">
        <w:rPr>
          <w:rFonts w:ascii="Traditional Arabic" w:hAnsi="Traditional Arabic" w:cs="Abz-2 (Badr)" w:hint="cs"/>
          <w:sz w:val="28"/>
          <w:szCs w:val="28"/>
          <w:rtl/>
          <w:lang w:bidi="fa-IR"/>
        </w:rPr>
        <w:t>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تعجيل</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عقوبة</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لا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سبب</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لها،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لما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ذكرناه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من</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أن</w:t>
      </w:r>
      <w:r>
        <w:rPr>
          <w:rFonts w:ascii="Traditional Arabic" w:hAnsi="Traditional Arabic" w:cs="Abz-2 (Badr)" w:hint="cs"/>
          <w:sz w:val="28"/>
          <w:szCs w:val="28"/>
          <w:rtl/>
          <w:lang w:bidi="fa-IR"/>
        </w:rPr>
        <w:t>ّ</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الدخول</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يقتضي</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حكما</w:t>
      </w:r>
      <w:r>
        <w:rPr>
          <w:rFonts w:ascii="Traditional Arabic" w:hAnsi="Traditional Arabic" w:cs="Abz-2 (Badr)" w:hint="cs"/>
          <w:sz w:val="28"/>
          <w:szCs w:val="28"/>
          <w:rtl/>
          <w:lang w:bidi="fa-IR"/>
        </w:rPr>
        <w:t>ً</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فيحكم</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بما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يترتّب</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عليه،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لأن</w:t>
      </w:r>
      <w:r>
        <w:rPr>
          <w:rFonts w:ascii="Traditional Arabic" w:hAnsi="Traditional Arabic" w:cs="Abz-2 (Badr)" w:hint="cs"/>
          <w:sz w:val="28"/>
          <w:szCs w:val="28"/>
          <w:rtl/>
          <w:lang w:bidi="fa-IR"/>
        </w:rPr>
        <w:t>ّ</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إقراره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بالزوجيّة</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والدخول</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يستلزم</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إقراره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بالحقّ‌</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حيث</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ينتفي</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عنه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الاحتمالان</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النادران،</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فلا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وجه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لحبسه</w:t>
      </w:r>
      <w:r w:rsidRPr="00285CAC">
        <w:rPr>
          <w:rFonts w:ascii="Traditional Arabic" w:hAnsi="Traditional Arabic" w:cs="Abz-2 (Badr)"/>
          <w:sz w:val="28"/>
          <w:szCs w:val="28"/>
          <w:rtl/>
          <w:lang w:bidi="fa-IR"/>
        </w:rPr>
        <w:t>.</w:t>
      </w:r>
    </w:p>
    <w:p w14:paraId="5BE968C8" w14:textId="77777777" w:rsidR="003C0935" w:rsidRPr="00285CAC" w:rsidRDefault="003C0935" w:rsidP="00AF3D74">
      <w:pPr>
        <w:widowControl w:val="0"/>
        <w:bidi/>
        <w:spacing w:after="0" w:line="264" w:lineRule="auto"/>
        <w:ind w:firstLine="284"/>
        <w:jc w:val="both"/>
        <w:rPr>
          <w:rFonts w:ascii="Noor_Nazli" w:eastAsia="Times New Roman" w:hAnsi="Noor_Nazli" w:cs="Noor_Nazli"/>
          <w:sz w:val="36"/>
          <w:szCs w:val="36"/>
          <w:rtl/>
          <w:lang w:bidi="fa-IR"/>
        </w:rPr>
      </w:pPr>
      <w:r w:rsidRPr="00285CAC">
        <w:rPr>
          <w:rFonts w:ascii="Traditional Arabic" w:hAnsi="Traditional Arabic" w:cs="Abz-2 (Badr)" w:hint="cs"/>
          <w:sz w:val="28"/>
          <w:szCs w:val="28"/>
          <w:rtl/>
          <w:lang w:bidi="fa-IR"/>
        </w:rPr>
        <w:t>ثمّ‌</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إن</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كان</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الواقع</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خلاف</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ما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يحكم</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به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عليه</w:t>
      </w:r>
      <w:r>
        <w:rPr>
          <w:rFonts w:ascii="Traditional Arabic" w:hAnsi="Traditional Arabic" w:cs="Abz-2 (Badr)" w:hint="cs"/>
          <w:sz w:val="28"/>
          <w:szCs w:val="28"/>
          <w:rtl/>
          <w:lang w:bidi="fa-IR"/>
        </w:rPr>
        <w:t>،</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فعليه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أن</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يبيّنه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ويدّعيه،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وإلا</w:t>
      </w:r>
      <w:r>
        <w:rPr>
          <w:rFonts w:ascii="Traditional Arabic" w:hAnsi="Traditional Arabic" w:cs="Abz-2 (Badr)" w:hint="cs"/>
          <w:sz w:val="28"/>
          <w:szCs w:val="28"/>
          <w:rtl/>
          <w:lang w:bidi="fa-IR"/>
        </w:rPr>
        <w:t xml:space="preserve"> </w:t>
      </w:r>
      <w:r w:rsidRPr="00285CAC">
        <w:rPr>
          <w:rFonts w:ascii="Traditional Arabic" w:hAnsi="Traditional Arabic" w:cs="Abz-2 (Badr)" w:hint="cs"/>
          <w:sz w:val="28"/>
          <w:szCs w:val="28"/>
          <w:rtl/>
          <w:lang w:bidi="fa-IR"/>
        </w:rPr>
        <w:t>فإنّا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نحكم</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بالظاهر</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وبما</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يطابق</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القواعد</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الشرعيّة،</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والله</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يتولّى</w:t>
      </w:r>
      <w:r w:rsidRPr="00285CAC">
        <w:rPr>
          <w:rFonts w:ascii="Traditional Arabic" w:hAnsi="Traditional Arabic" w:cs="Abz-2 (Badr)"/>
          <w:sz w:val="28"/>
          <w:szCs w:val="28"/>
          <w:rtl/>
          <w:lang w:bidi="fa-IR"/>
        </w:rPr>
        <w:t xml:space="preserve"> </w:t>
      </w:r>
      <w:r w:rsidRPr="00285CAC">
        <w:rPr>
          <w:rFonts w:ascii="Traditional Arabic" w:hAnsi="Traditional Arabic" w:cs="Abz-2 (Badr)" w:hint="cs"/>
          <w:sz w:val="28"/>
          <w:szCs w:val="28"/>
          <w:rtl/>
          <w:lang w:bidi="fa-IR"/>
        </w:rPr>
        <w:t>السرائر</w:t>
      </w:r>
      <w:r w:rsidRPr="00285CAC">
        <w:rPr>
          <w:rFonts w:ascii="Traditional Arabic" w:hAnsi="Traditional Arabic" w:cs="Abz-2 (Badr)"/>
          <w:sz w:val="28"/>
          <w:szCs w:val="28"/>
          <w:rtl/>
          <w:lang w:bidi="fa-IR"/>
        </w:rPr>
        <w:t>.</w:t>
      </w:r>
      <w:r>
        <w:rPr>
          <w:rFonts w:ascii="Traditional Arabic" w:hAnsi="Traditional Arabic" w:cs="Abz-2 (Badr)" w:hint="cs"/>
          <w:sz w:val="28"/>
          <w:szCs w:val="28"/>
          <w:rtl/>
          <w:lang w:bidi="fa-IR"/>
        </w:rPr>
        <w:t>»</w:t>
      </w:r>
      <w:r w:rsidRPr="00C71B7B">
        <w:rPr>
          <w:vertAlign w:val="superscript"/>
          <w:rtl/>
        </w:rPr>
        <w:footnoteReference w:id="1"/>
      </w:r>
    </w:p>
    <w:p w14:paraId="2465A74F" w14:textId="77777777" w:rsidR="003C0935" w:rsidRDefault="003C0935" w:rsidP="00AF3D74">
      <w:pPr>
        <w:widowControl w:val="0"/>
        <w:bidi/>
        <w:spacing w:after="0" w:line="264"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همچنين در اشکال بر مدعای علامه در قواعد نيز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فرمايد: «</w:t>
      </w:r>
      <w:r w:rsidRPr="00C3314F">
        <w:rPr>
          <w:rFonts w:ascii="Traditional Arabic" w:hAnsi="Traditional Arabic" w:cs="Abz-2 (Badr)" w:hint="cs"/>
          <w:sz w:val="28"/>
          <w:szCs w:val="28"/>
          <w:rtl/>
          <w:lang w:bidi="fa-IR"/>
        </w:rPr>
        <w:t>القسم</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الأو</w:t>
      </w:r>
      <w:r>
        <w:rPr>
          <w:rFonts w:ascii="Traditional Arabic" w:hAnsi="Traditional Arabic" w:cs="Abz-2 (Badr)" w:hint="cs"/>
          <w:sz w:val="28"/>
          <w:szCs w:val="28"/>
          <w:rtl/>
          <w:lang w:bidi="fa-IR"/>
        </w:rPr>
        <w:t>ّ</w:t>
      </w:r>
      <w:r w:rsidRPr="00C3314F">
        <w:rPr>
          <w:rFonts w:ascii="Traditional Arabic" w:hAnsi="Traditional Arabic" w:cs="Abz-2 (Badr)" w:hint="cs"/>
          <w:sz w:val="28"/>
          <w:szCs w:val="28"/>
          <w:rtl/>
          <w:lang w:bidi="fa-IR"/>
        </w:rPr>
        <w:t>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منه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لا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إشكال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فيه</w:t>
      </w:r>
      <w:r w:rsidRPr="00C3314F">
        <w:rPr>
          <w:rFonts w:ascii="Traditional Arabic" w:hAnsi="Traditional Arabic" w:cs="Abz-2 (Badr)"/>
          <w:sz w:val="28"/>
          <w:szCs w:val="28"/>
          <w:rtl/>
          <w:lang w:bidi="fa-IR"/>
        </w:rPr>
        <w:t>.</w:t>
      </w:r>
    </w:p>
    <w:p w14:paraId="6AD055B1" w14:textId="77777777" w:rsidR="003C0935" w:rsidRDefault="003C0935" w:rsidP="00AF3D74">
      <w:pPr>
        <w:widowControl w:val="0"/>
        <w:bidi/>
        <w:spacing w:after="0" w:line="264" w:lineRule="auto"/>
        <w:ind w:firstLine="284"/>
        <w:jc w:val="both"/>
        <w:rPr>
          <w:rFonts w:ascii="Traditional Arabic" w:hAnsi="Traditional Arabic" w:cs="Abz-2 (Badr)"/>
          <w:sz w:val="28"/>
          <w:szCs w:val="28"/>
          <w:rtl/>
          <w:lang w:bidi="fa-IR"/>
        </w:rPr>
      </w:pPr>
      <w:r w:rsidRPr="00C3314F">
        <w:rPr>
          <w:rFonts w:ascii="Traditional Arabic" w:hAnsi="Traditional Arabic" w:cs="Abz-2 (Badr)" w:hint="cs"/>
          <w:sz w:val="28"/>
          <w:szCs w:val="28"/>
          <w:rtl/>
          <w:lang w:bidi="fa-IR"/>
        </w:rPr>
        <w:t>وأم</w:t>
      </w:r>
      <w:r>
        <w:rPr>
          <w:rFonts w:ascii="Traditional Arabic" w:hAnsi="Traditional Arabic" w:cs="Abz-2 (Badr)" w:hint="cs"/>
          <w:sz w:val="28"/>
          <w:szCs w:val="28"/>
          <w:rtl/>
          <w:lang w:bidi="fa-IR"/>
        </w:rPr>
        <w:t>ّ</w:t>
      </w:r>
      <w:r w:rsidRPr="00C3314F">
        <w:rPr>
          <w:rFonts w:ascii="Traditional Arabic" w:hAnsi="Traditional Arabic" w:cs="Abz-2 (Badr)" w:hint="cs"/>
          <w:sz w:val="28"/>
          <w:szCs w:val="28"/>
          <w:rtl/>
          <w:lang w:bidi="fa-IR"/>
        </w:rPr>
        <w:t>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الثاني</w:t>
      </w:r>
      <w:r w:rsidRPr="00C3314F">
        <w:rPr>
          <w:rFonts w:ascii="Traditional Arabic" w:hAnsi="Traditional Arabic" w:cs="Abz-2 (Badr)"/>
          <w:sz w:val="28"/>
          <w:szCs w:val="28"/>
          <w:rtl/>
          <w:lang w:bidi="fa-IR"/>
        </w:rPr>
        <w:t xml:space="preserve"> </w:t>
      </w:r>
      <w:r>
        <w:rPr>
          <w:rFonts w:ascii="Traditional Arabic" w:hAnsi="Traditional Arabic" w:cs="Abz-2 (Badr)" w:hint="cs"/>
          <w:sz w:val="28"/>
          <w:szCs w:val="28"/>
          <w:rtl/>
          <w:lang w:bidi="fa-IR"/>
        </w:rPr>
        <w:t xml:space="preserve">ـ </w:t>
      </w:r>
      <w:r w:rsidRPr="00C3314F">
        <w:rPr>
          <w:rFonts w:ascii="Traditional Arabic" w:hAnsi="Traditional Arabic" w:cs="Abz-2 (Badr)" w:hint="cs"/>
          <w:sz w:val="28"/>
          <w:szCs w:val="28"/>
          <w:rtl/>
          <w:lang w:bidi="fa-IR"/>
        </w:rPr>
        <w:t>وهو</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إنكاره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الاستحقاق</w:t>
      </w:r>
      <w:r>
        <w:rPr>
          <w:rFonts w:ascii="Traditional Arabic" w:hAnsi="Traditional Arabic" w:cs="Abz-2 (Badr)" w:hint="cs"/>
          <w:sz w:val="28"/>
          <w:szCs w:val="28"/>
          <w:rtl/>
          <w:lang w:bidi="fa-IR"/>
        </w:rPr>
        <w:t xml:space="preserve"> ـ</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فهو</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أصل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المسألة،</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لأن</w:t>
      </w:r>
      <w:r>
        <w:rPr>
          <w:rFonts w:ascii="Traditional Arabic" w:hAnsi="Traditional Arabic" w:cs="Abz-2 (Badr)" w:hint="cs"/>
          <w:sz w:val="28"/>
          <w:szCs w:val="28"/>
          <w:rtl/>
          <w:lang w:bidi="fa-IR"/>
        </w:rPr>
        <w:t>ّ</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القسم</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الأول</w:t>
      </w:r>
      <w:r w:rsidRPr="00C3314F">
        <w:rPr>
          <w:rFonts w:ascii="Traditional Arabic" w:hAnsi="Traditional Arabic" w:cs="Abz-2 (Badr)"/>
          <w:sz w:val="28"/>
          <w:szCs w:val="28"/>
          <w:rtl/>
          <w:lang w:bidi="fa-IR"/>
        </w:rPr>
        <w:t xml:space="preserve"> </w:t>
      </w:r>
      <w:r>
        <w:rPr>
          <w:rFonts w:ascii="Traditional Arabic" w:hAnsi="Traditional Arabic" w:cs="Abz-2 (Badr)" w:hint="cs"/>
          <w:sz w:val="28"/>
          <w:szCs w:val="28"/>
          <w:rtl/>
          <w:lang w:bidi="fa-IR"/>
        </w:rPr>
        <w:t xml:space="preserve">ـ </w:t>
      </w:r>
      <w:r w:rsidRPr="00C3314F">
        <w:rPr>
          <w:rFonts w:ascii="Traditional Arabic" w:hAnsi="Traditional Arabic" w:cs="Abz-2 (Badr)" w:hint="cs"/>
          <w:sz w:val="28"/>
          <w:szCs w:val="28"/>
          <w:rtl/>
          <w:lang w:bidi="fa-IR"/>
        </w:rPr>
        <w:t>وهو</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إنكاره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التسمية</w:t>
      </w:r>
      <w:r>
        <w:rPr>
          <w:rFonts w:ascii="Traditional Arabic" w:hAnsi="Traditional Arabic" w:cs="Abz-2 (Badr)" w:hint="cs"/>
          <w:sz w:val="28"/>
          <w:szCs w:val="28"/>
          <w:rtl/>
          <w:lang w:bidi="fa-IR"/>
        </w:rPr>
        <w:t xml:space="preserve"> ـ</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مسألة</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أ</w:t>
      </w:r>
      <w:r>
        <w:rPr>
          <w:rFonts w:ascii="Traditional Arabic" w:hAnsi="Traditional Arabic" w:cs="Abz-2 (Badr)" w:hint="cs"/>
          <w:sz w:val="28"/>
          <w:szCs w:val="28"/>
          <w:rtl/>
          <w:lang w:bidi="fa-IR"/>
        </w:rPr>
        <w:t>ُ</w:t>
      </w:r>
      <w:r w:rsidRPr="00C3314F">
        <w:rPr>
          <w:rFonts w:ascii="Traditional Arabic" w:hAnsi="Traditional Arabic" w:cs="Abz-2 (Badr)" w:hint="cs"/>
          <w:sz w:val="28"/>
          <w:szCs w:val="28"/>
          <w:rtl/>
          <w:lang w:bidi="fa-IR"/>
        </w:rPr>
        <w:t>خرى</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لا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إشكال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في</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قبول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قوله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فيه</w:t>
      </w:r>
      <w:r w:rsidRPr="00C3314F">
        <w:rPr>
          <w:rFonts w:ascii="Traditional Arabic" w:hAnsi="Traditional Arabic" w:cs="Abz-2 (Badr)"/>
          <w:sz w:val="28"/>
          <w:szCs w:val="28"/>
          <w:rtl/>
          <w:lang w:bidi="fa-IR"/>
        </w:rPr>
        <w:t>.</w:t>
      </w:r>
    </w:p>
    <w:p w14:paraId="557458E4" w14:textId="77777777" w:rsidR="003C0935" w:rsidRDefault="003C0935" w:rsidP="00AF3D74">
      <w:pPr>
        <w:widowControl w:val="0"/>
        <w:bidi/>
        <w:spacing w:after="0" w:line="264" w:lineRule="auto"/>
        <w:ind w:firstLine="284"/>
        <w:jc w:val="both"/>
        <w:rPr>
          <w:rFonts w:ascii="Traditional Arabic" w:hAnsi="Traditional Arabic" w:cs="Abz-2 (Badr)"/>
          <w:sz w:val="28"/>
          <w:szCs w:val="28"/>
          <w:rtl/>
          <w:lang w:bidi="fa-IR"/>
        </w:rPr>
      </w:pPr>
      <w:r w:rsidRPr="00C3314F">
        <w:rPr>
          <w:rFonts w:ascii="Traditional Arabic" w:hAnsi="Traditional Arabic" w:cs="Abz-2 (Badr)" w:hint="cs"/>
          <w:sz w:val="28"/>
          <w:szCs w:val="28"/>
          <w:rtl/>
          <w:lang w:bidi="fa-IR"/>
        </w:rPr>
        <w:t>ثمّ‌</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على</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تقدير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عدم</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سماع</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دعوى</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عدم</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الاستحقاق</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لم</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يبيّن</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ما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ينبغي</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من</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الحكم</w:t>
      </w:r>
      <w:r>
        <w:rPr>
          <w:rFonts w:ascii="Traditional Arabic" w:hAnsi="Traditional Arabic" w:cs="Abz-2 (Badr)" w:hint="cs"/>
          <w:sz w:val="28"/>
          <w:szCs w:val="28"/>
          <w:rtl/>
          <w:lang w:bidi="fa-IR"/>
        </w:rPr>
        <w:t>؟</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هل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يثبت</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عليه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شيء</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أو</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يطالب</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بجواب</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آخر؟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وعلى</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تقدير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المطالبة</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هل</w:t>
      </w:r>
      <w:r>
        <w:rPr>
          <w:rFonts w:ascii="Traditional Arabic" w:hAnsi="Traditional Arabic" w:cs="Abz-2 (Badr)" w:hint="cs"/>
          <w:sz w:val="28"/>
          <w:szCs w:val="28"/>
          <w:rtl/>
          <w:lang w:bidi="fa-IR"/>
        </w:rPr>
        <w:t xml:space="preserve"> </w:t>
      </w:r>
      <w:r w:rsidRPr="00C3314F">
        <w:rPr>
          <w:rFonts w:ascii="Traditional Arabic" w:hAnsi="Traditional Arabic" w:cs="Abz-2 (Badr)" w:hint="cs"/>
          <w:sz w:val="28"/>
          <w:szCs w:val="28"/>
          <w:rtl/>
          <w:lang w:bidi="fa-IR"/>
        </w:rPr>
        <w:t>يضيّق</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عليه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لو</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لم</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يجب</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أم</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لا؟</w:t>
      </w:r>
    </w:p>
    <w:p w14:paraId="6B830AC0" w14:textId="77777777" w:rsidR="003C0935" w:rsidRPr="00C3314F" w:rsidRDefault="003C0935" w:rsidP="00AF3D74">
      <w:pPr>
        <w:widowControl w:val="0"/>
        <w:bidi/>
        <w:spacing w:after="0" w:line="264" w:lineRule="auto"/>
        <w:ind w:firstLine="284"/>
        <w:jc w:val="both"/>
        <w:rPr>
          <w:rFonts w:ascii="Noor_Nazli" w:eastAsia="Times New Roman" w:hAnsi="Noor_Nazli" w:cs="Noor_Nazli"/>
          <w:sz w:val="36"/>
          <w:szCs w:val="36"/>
          <w:rtl/>
        </w:rPr>
      </w:pPr>
      <w:r w:rsidRPr="00C3314F">
        <w:rPr>
          <w:rFonts w:ascii="Traditional Arabic" w:hAnsi="Traditional Arabic" w:cs="Abz-2 (Badr)" w:hint="cs"/>
          <w:sz w:val="28"/>
          <w:szCs w:val="28"/>
          <w:rtl/>
          <w:lang w:bidi="fa-IR"/>
        </w:rPr>
        <w:lastRenderedPageBreak/>
        <w:t>ومع</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ذلك</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بقي</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قسم</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آخر،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وهو</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ما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لو</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ادّعى</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قدرا</w:t>
      </w:r>
      <w:r>
        <w:rPr>
          <w:rFonts w:ascii="Traditional Arabic" w:hAnsi="Traditional Arabic" w:cs="Abz-2 (Badr)" w:hint="cs"/>
          <w:sz w:val="28"/>
          <w:szCs w:val="28"/>
          <w:rtl/>
          <w:lang w:bidi="fa-IR"/>
        </w:rPr>
        <w:t>ً</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وإن</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قلّ‌،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كما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ذكره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غيره،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وذكره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هو</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في</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غيره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ولا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يغني</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عنه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ذكر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اختلافهما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في</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القدر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وأن</w:t>
      </w:r>
      <w:r>
        <w:rPr>
          <w:rFonts w:ascii="Traditional Arabic" w:hAnsi="Traditional Arabic" w:cs="Abz-2 (Badr)" w:hint="cs"/>
          <w:sz w:val="28"/>
          <w:szCs w:val="28"/>
          <w:rtl/>
          <w:lang w:bidi="fa-IR"/>
        </w:rPr>
        <w:t>ّ</w:t>
      </w:r>
      <w:r w:rsidRPr="00C3314F">
        <w:rPr>
          <w:rFonts w:ascii="Traditional Arabic" w:hAnsi="Traditional Arabic" w:cs="Abz-2 (Badr)" w:hint="cs"/>
          <w:sz w:val="28"/>
          <w:szCs w:val="28"/>
          <w:rtl/>
          <w:lang w:bidi="fa-IR"/>
        </w:rPr>
        <w:t>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راجع</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إليه،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لأن</w:t>
      </w:r>
      <w:r>
        <w:rPr>
          <w:rFonts w:ascii="Traditional Arabic" w:hAnsi="Traditional Arabic" w:cs="Abz-2 (Badr)" w:hint="cs"/>
          <w:sz w:val="28"/>
          <w:szCs w:val="28"/>
          <w:rtl/>
          <w:lang w:bidi="fa-IR"/>
        </w:rPr>
        <w:t>ّ</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تلك</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مسألة</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أ</w:t>
      </w:r>
      <w:r>
        <w:rPr>
          <w:rFonts w:ascii="Traditional Arabic" w:hAnsi="Traditional Arabic" w:cs="Abz-2 (Badr)" w:hint="cs"/>
          <w:sz w:val="28"/>
          <w:szCs w:val="28"/>
          <w:rtl/>
          <w:lang w:bidi="fa-IR"/>
        </w:rPr>
        <w:t>ُ</w:t>
      </w:r>
      <w:r w:rsidRPr="00C3314F">
        <w:rPr>
          <w:rFonts w:ascii="Traditional Arabic" w:hAnsi="Traditional Arabic" w:cs="Abz-2 (Badr)" w:hint="cs"/>
          <w:sz w:val="28"/>
          <w:szCs w:val="28"/>
          <w:rtl/>
          <w:lang w:bidi="fa-IR"/>
        </w:rPr>
        <w:t>خرى</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غير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هذه،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إذ</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أصل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هذه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دعواها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عليه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أصل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المهر</w:t>
      </w:r>
      <w:r>
        <w:rPr>
          <w:rFonts w:ascii="Traditional Arabic" w:hAnsi="Traditional Arabic" w:cs="Abz-2 (Badr)" w:hint="cs"/>
          <w:sz w:val="28"/>
          <w:szCs w:val="28"/>
          <w:rtl/>
          <w:lang w:bidi="fa-IR"/>
        </w:rPr>
        <w:t>،</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فيقرّ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منه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بدرهم</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مثلا</w:t>
      </w:r>
      <w:r>
        <w:rPr>
          <w:rFonts w:ascii="Traditional Arabic" w:hAnsi="Traditional Arabic" w:cs="Abz-2 (Badr)" w:hint="cs"/>
          <w:sz w:val="28"/>
          <w:szCs w:val="28"/>
          <w:rtl/>
          <w:lang w:bidi="fa-IR"/>
        </w:rPr>
        <w:t>ً</w:t>
      </w:r>
      <w:r w:rsidRPr="00C3314F">
        <w:rPr>
          <w:rFonts w:ascii="Traditional Arabic" w:hAnsi="Traditional Arabic" w:cs="Abz-2 (Badr)" w:hint="cs"/>
          <w:sz w:val="28"/>
          <w:szCs w:val="28"/>
          <w:rtl/>
          <w:lang w:bidi="fa-IR"/>
        </w:rPr>
        <w:t>،</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وتلك</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فرضها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دعواها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قدرا</w:t>
      </w:r>
      <w:r>
        <w:rPr>
          <w:rFonts w:ascii="Traditional Arabic" w:hAnsi="Traditional Arabic" w:cs="Abz-2 (Badr)" w:hint="cs"/>
          <w:sz w:val="28"/>
          <w:szCs w:val="28"/>
          <w:rtl/>
          <w:lang w:bidi="fa-IR"/>
        </w:rPr>
        <w:t>ً</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واعترافه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بأقلّ‌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منه</w:t>
      </w:r>
      <w:r w:rsidRPr="00C3314F">
        <w:rPr>
          <w:rFonts w:ascii="Traditional Arabic" w:hAnsi="Traditional Arabic" w:cs="Abz-2 (Badr)"/>
          <w:sz w:val="28"/>
          <w:szCs w:val="28"/>
          <w:rtl/>
          <w:lang w:bidi="fa-IR"/>
        </w:rPr>
        <w:t>.</w:t>
      </w:r>
    </w:p>
    <w:p w14:paraId="1D40657B" w14:textId="77777777" w:rsidR="003C0935" w:rsidRDefault="003C0935" w:rsidP="00AF3D74">
      <w:pPr>
        <w:widowControl w:val="0"/>
        <w:bidi/>
        <w:spacing w:after="0" w:line="264" w:lineRule="auto"/>
        <w:ind w:firstLine="284"/>
        <w:jc w:val="both"/>
        <w:rPr>
          <w:rFonts w:ascii="Traditional Arabic" w:hAnsi="Traditional Arabic" w:cs="Abz-2 (Badr)"/>
          <w:sz w:val="28"/>
          <w:szCs w:val="28"/>
          <w:rtl/>
          <w:lang w:bidi="fa-IR"/>
        </w:rPr>
      </w:pPr>
      <w:r w:rsidRPr="00C3314F">
        <w:rPr>
          <w:rFonts w:ascii="Traditional Arabic" w:hAnsi="Traditional Arabic" w:cs="Abz-2 (Badr)" w:hint="cs"/>
          <w:sz w:val="28"/>
          <w:szCs w:val="28"/>
          <w:rtl/>
          <w:lang w:bidi="fa-IR"/>
        </w:rPr>
        <w:t>ويمكن</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أن</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يقال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إن</w:t>
      </w:r>
      <w:r>
        <w:rPr>
          <w:rFonts w:ascii="Traditional Arabic" w:hAnsi="Traditional Arabic" w:cs="Abz-2 (Badr)" w:hint="cs"/>
          <w:sz w:val="28"/>
          <w:szCs w:val="28"/>
          <w:rtl/>
          <w:lang w:bidi="fa-IR"/>
        </w:rPr>
        <w:t>ّ</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دعوى</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أصل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المهر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غير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مسموعة،</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بناء</w:t>
      </w:r>
      <w:r>
        <w:rPr>
          <w:rFonts w:ascii="Traditional Arabic" w:hAnsi="Traditional Arabic" w:cs="Abz-2 (Badr)" w:hint="cs"/>
          <w:sz w:val="28"/>
          <w:szCs w:val="28"/>
          <w:rtl/>
          <w:lang w:bidi="fa-IR"/>
        </w:rPr>
        <w:t>ً</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على</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عدم</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سماع</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الدعوى</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المجهولة،</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فلابدّ</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من</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تحريرها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بالقدر،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فيرجع</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جوابه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بالقدر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إلى</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الاختلاف</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فيه</w:t>
      </w:r>
      <w:r w:rsidRPr="00C3314F">
        <w:rPr>
          <w:rFonts w:ascii="Traditional Arabic" w:hAnsi="Traditional Arabic" w:cs="Abz-2 (Badr)"/>
          <w:sz w:val="28"/>
          <w:szCs w:val="28"/>
          <w:rtl/>
          <w:lang w:bidi="fa-IR"/>
        </w:rPr>
        <w:t>.</w:t>
      </w:r>
    </w:p>
    <w:p w14:paraId="762368CC" w14:textId="7FA3374A" w:rsidR="003C0935" w:rsidRDefault="003C0935" w:rsidP="00AF3D74">
      <w:pPr>
        <w:widowControl w:val="0"/>
        <w:bidi/>
        <w:spacing w:after="0" w:line="264" w:lineRule="auto"/>
        <w:ind w:firstLine="284"/>
        <w:jc w:val="both"/>
        <w:rPr>
          <w:rFonts w:ascii="Noor_Nazli" w:eastAsia="Times New Roman" w:hAnsi="Noor_Nazli" w:cs="Noor_Nazli"/>
          <w:sz w:val="36"/>
          <w:szCs w:val="36"/>
          <w:rtl/>
          <w:lang w:bidi="fa-IR"/>
        </w:rPr>
      </w:pPr>
      <w:r w:rsidRPr="00C3314F">
        <w:rPr>
          <w:rFonts w:ascii="Traditional Arabic" w:hAnsi="Traditional Arabic" w:cs="Abz-2 (Badr)" w:hint="cs"/>
          <w:sz w:val="28"/>
          <w:szCs w:val="28"/>
          <w:rtl/>
          <w:lang w:bidi="fa-IR"/>
        </w:rPr>
        <w:t>وعلى</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هذا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فيكون</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تركه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أجود</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من</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قوله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في</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التحرير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بعد</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ذلك</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«ولا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إشكال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لو</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قدّره</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بأقلّ‌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ما</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يصلح</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أن</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يكون</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مهرا</w:t>
      </w:r>
      <w:r>
        <w:rPr>
          <w:rFonts w:ascii="Traditional Arabic" w:hAnsi="Traditional Arabic" w:cs="Abz-2 (Badr)" w:hint="cs"/>
          <w:sz w:val="28"/>
          <w:szCs w:val="28"/>
          <w:rtl/>
          <w:lang w:bidi="fa-IR"/>
        </w:rPr>
        <w:t>ً</w:t>
      </w:r>
      <w:r w:rsidRPr="00C3314F">
        <w:rPr>
          <w:rFonts w:ascii="Traditional Arabic" w:hAnsi="Traditional Arabic" w:cs="Abz-2 (Badr)" w:hint="cs"/>
          <w:sz w:val="28"/>
          <w:szCs w:val="28"/>
          <w:rtl/>
          <w:lang w:bidi="fa-IR"/>
        </w:rPr>
        <w:t>»</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وقول</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المصن</w:t>
      </w:r>
      <w:r>
        <w:rPr>
          <w:rFonts w:ascii="Traditional Arabic" w:hAnsi="Traditional Arabic" w:cs="Abz-2 (Badr)" w:hint="cs"/>
          <w:sz w:val="28"/>
          <w:szCs w:val="28"/>
          <w:rtl/>
          <w:lang w:bidi="fa-IR"/>
        </w:rPr>
        <w:t>ّ</w:t>
      </w:r>
      <w:r w:rsidRPr="00C3314F">
        <w:rPr>
          <w:rFonts w:ascii="Traditional Arabic" w:hAnsi="Traditional Arabic" w:cs="Abz-2 (Badr)" w:hint="cs"/>
          <w:sz w:val="28"/>
          <w:szCs w:val="28"/>
          <w:rtl/>
          <w:lang w:bidi="fa-IR"/>
        </w:rPr>
        <w:t>ف</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«لو</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قدّر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المهر</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ولو</w:t>
      </w:r>
      <w:r w:rsidRPr="00C3314F">
        <w:rPr>
          <w:rFonts w:ascii="Traditional Arabic" w:hAnsi="Traditional Arabic" w:cs="Abz-2 (Badr)"/>
          <w:sz w:val="28"/>
          <w:szCs w:val="28"/>
          <w:rtl/>
          <w:lang w:bidi="fa-IR"/>
        </w:rPr>
        <w:t xml:space="preserve"> </w:t>
      </w:r>
      <w:r w:rsidRPr="00C3314F">
        <w:rPr>
          <w:rFonts w:ascii="Traditional Arabic" w:hAnsi="Traditional Arabic" w:cs="Abz-2 (Badr)" w:hint="cs"/>
          <w:sz w:val="28"/>
          <w:szCs w:val="28"/>
          <w:rtl/>
          <w:lang w:bidi="fa-IR"/>
        </w:rPr>
        <w:t>بأرزّة»</w:t>
      </w:r>
      <w:r w:rsidRPr="00C3314F">
        <w:rPr>
          <w:rFonts w:ascii="Traditional Arabic" w:hAnsi="Traditional Arabic" w:cs="Abz-2 (Badr)"/>
          <w:sz w:val="28"/>
          <w:szCs w:val="28"/>
          <w:rtl/>
          <w:lang w:bidi="fa-IR"/>
        </w:rPr>
        <w:t>.</w:t>
      </w:r>
      <w:r>
        <w:rPr>
          <w:rFonts w:ascii="Traditional Arabic" w:hAnsi="Traditional Arabic" w:cs="Abz-2 (Badr)" w:hint="cs"/>
          <w:sz w:val="28"/>
          <w:szCs w:val="28"/>
          <w:rtl/>
          <w:lang w:bidi="fa-IR"/>
        </w:rPr>
        <w:t>»</w:t>
      </w:r>
      <w:r w:rsidRPr="00C71B7B">
        <w:rPr>
          <w:vertAlign w:val="superscript"/>
          <w:rtl/>
        </w:rPr>
        <w:footnoteReference w:id="2"/>
      </w:r>
    </w:p>
    <w:p w14:paraId="6BD599BA" w14:textId="77777777" w:rsidR="00D01AC8" w:rsidRDefault="003C0935" w:rsidP="00D01AC8">
      <w:pPr>
        <w:widowControl w:val="0"/>
        <w:bidi/>
        <w:spacing w:after="0"/>
        <w:ind w:firstLine="284"/>
        <w:jc w:val="both"/>
        <w:rPr>
          <w:rFonts w:ascii="Traditional Arabic" w:hAnsi="Traditional Arabic" w:cs="Abz-2 (Badr)"/>
          <w:sz w:val="28"/>
          <w:szCs w:val="28"/>
          <w:rtl/>
          <w:lang w:bidi="fa-IR"/>
        </w:rPr>
      </w:pPr>
      <w:bookmarkStart w:id="1" w:name="_Hlk156641685"/>
      <w:r w:rsidRPr="003C0935">
        <w:rPr>
          <w:rFonts w:ascii="Traditional Arabic" w:hAnsi="Traditional Arabic" w:cs="Abz-2 (Badr)" w:hint="cs"/>
          <w:sz w:val="28"/>
          <w:szCs w:val="28"/>
          <w:rtl/>
          <w:lang w:bidi="fa-IR"/>
        </w:rPr>
        <w:t xml:space="preserve">اما آنچه که در </w:t>
      </w:r>
      <w:r>
        <w:rPr>
          <w:rFonts w:ascii="Traditional Arabic" w:hAnsi="Traditional Arabic" w:cs="Abz-2 (Badr)" w:hint="cs"/>
          <w:sz w:val="28"/>
          <w:szCs w:val="28"/>
          <w:rtl/>
          <w:lang w:bidi="fa-IR"/>
        </w:rPr>
        <w:t xml:space="preserve">کلمات برخی از اصحاب منسوب به شهرت شده و در کلمات برخی ديگر به شيخ و اتباع او نسبت داده شده است مبنی بر اين که در دعوای بر استحقاق مهر بعد از دخول، مطلقاً قول مرد مقدم است، به واسطه مطلبی است که شيخ در نهايه فرموده </w:t>
      </w:r>
      <w:r w:rsidR="00D01AC8">
        <w:rPr>
          <w:rFonts w:ascii="Traditional Arabic" w:hAnsi="Traditional Arabic" w:cs="Abz-2 (Badr)" w:hint="cs"/>
          <w:sz w:val="28"/>
          <w:szCs w:val="28"/>
          <w:rtl/>
          <w:lang w:bidi="fa-IR"/>
        </w:rPr>
        <w:t>مبنی بر اين که</w:t>
      </w:r>
      <w:r>
        <w:rPr>
          <w:rFonts w:ascii="Traditional Arabic" w:hAnsi="Traditional Arabic" w:cs="Abz-2 (Badr)" w:hint="cs"/>
          <w:sz w:val="28"/>
          <w:szCs w:val="28"/>
          <w:rtl/>
          <w:lang w:bidi="fa-IR"/>
        </w:rPr>
        <w:t>: «</w:t>
      </w:r>
      <w:r w:rsidRPr="003C0935">
        <w:rPr>
          <w:rFonts w:ascii="Traditional Arabic" w:hAnsi="Traditional Arabic" w:cs="Abz-2 (Badr)" w:hint="cs"/>
          <w:sz w:val="28"/>
          <w:szCs w:val="28"/>
          <w:rtl/>
          <w:lang w:bidi="fa-IR"/>
        </w:rPr>
        <w:t>متى</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ادّعت</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المرأة</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المهر</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على</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زوجها</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بعد</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الدخول</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بها،</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لم</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يلتفت</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الى</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دعواها</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فإن</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ادّعت</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أنّها</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جعلته</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دينا</w:t>
      </w:r>
      <w:r>
        <w:rPr>
          <w:rFonts w:ascii="Traditional Arabic" w:hAnsi="Traditional Arabic" w:cs="Abz-2 (Badr)" w:hint="cs"/>
          <w:sz w:val="28"/>
          <w:szCs w:val="28"/>
          <w:rtl/>
          <w:lang w:bidi="fa-IR"/>
        </w:rPr>
        <w:t>ً</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عليه،</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كان</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عليها</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البيّنة</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وعلى</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الزوج</w:t>
      </w:r>
      <w:r w:rsidRPr="003C0935">
        <w:rPr>
          <w:rFonts w:ascii="Traditional Arabic" w:hAnsi="Traditional Arabic" w:cs="Abz-2 (Badr)"/>
          <w:sz w:val="28"/>
          <w:szCs w:val="28"/>
          <w:rtl/>
          <w:lang w:bidi="fa-IR"/>
        </w:rPr>
        <w:t xml:space="preserve"> </w:t>
      </w:r>
      <w:r w:rsidRPr="003C0935">
        <w:rPr>
          <w:rFonts w:ascii="Traditional Arabic" w:hAnsi="Traditional Arabic" w:cs="Abz-2 (Badr)" w:hint="cs"/>
          <w:sz w:val="28"/>
          <w:szCs w:val="28"/>
          <w:rtl/>
          <w:lang w:bidi="fa-IR"/>
        </w:rPr>
        <w:t>اليمين</w:t>
      </w:r>
      <w:r w:rsidRPr="003C0935">
        <w:rPr>
          <w:rFonts w:ascii="Traditional Arabic" w:hAnsi="Traditional Arabic" w:cs="Abz-2 (Badr)"/>
          <w:sz w:val="28"/>
          <w:szCs w:val="28"/>
          <w:rtl/>
          <w:lang w:bidi="fa-IR"/>
        </w:rPr>
        <w:t>.</w:t>
      </w:r>
      <w:r>
        <w:rPr>
          <w:rFonts w:ascii="Traditional Arabic" w:hAnsi="Traditional Arabic" w:cs="Abz-2 (Badr)" w:hint="cs"/>
          <w:sz w:val="28"/>
          <w:szCs w:val="28"/>
          <w:rtl/>
          <w:lang w:bidi="fa-IR"/>
        </w:rPr>
        <w:t>»</w:t>
      </w:r>
      <w:r w:rsidRPr="00C71B7B">
        <w:rPr>
          <w:vertAlign w:val="superscript"/>
          <w:rtl/>
        </w:rPr>
        <w:footnoteReference w:id="3"/>
      </w:r>
      <w:r w:rsidR="00D01AC8" w:rsidRPr="00D01AC8">
        <w:rPr>
          <w:rFonts w:ascii="Traditional Arabic" w:hAnsi="Traditional Arabic" w:cs="Abz-2 (Badr)" w:hint="cs"/>
          <w:sz w:val="28"/>
          <w:szCs w:val="28"/>
          <w:rtl/>
          <w:lang w:bidi="fa-IR"/>
        </w:rPr>
        <w:t xml:space="preserve"> </w:t>
      </w:r>
    </w:p>
    <w:p w14:paraId="7FD15728" w14:textId="43EDBB09" w:rsidR="003C0935" w:rsidRDefault="00D01AC8" w:rsidP="00D01AC8">
      <w:pPr>
        <w:widowControl w:val="0"/>
        <w:bidi/>
        <w:spacing w:after="0"/>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برخی از اصحاب مثل ابن براج</w:t>
      </w:r>
      <w:r w:rsidRPr="00C71B7B">
        <w:rPr>
          <w:vertAlign w:val="superscript"/>
          <w:rtl/>
        </w:rPr>
        <w:footnoteReference w:id="4"/>
      </w:r>
      <w:r>
        <w:rPr>
          <w:rFonts w:ascii="Traditional Arabic" w:hAnsi="Traditional Arabic" w:cs="Abz-2 (Badr)" w:hint="cs"/>
          <w:sz w:val="28"/>
          <w:szCs w:val="28"/>
          <w:rtl/>
          <w:lang w:bidi="fa-IR"/>
        </w:rPr>
        <w:t xml:space="preserve"> نيز در اين مطلب از </w:t>
      </w:r>
      <w:r w:rsidR="0009310C">
        <w:rPr>
          <w:rFonts w:ascii="Traditional Arabic" w:hAnsi="Traditional Arabic" w:cs="Abz-2 (Badr)" w:hint="cs"/>
          <w:sz w:val="28"/>
          <w:szCs w:val="28"/>
          <w:rtl/>
          <w:lang w:bidi="fa-IR"/>
        </w:rPr>
        <w:t>ايشان</w:t>
      </w:r>
      <w:r>
        <w:rPr>
          <w:rFonts w:ascii="Traditional Arabic" w:hAnsi="Traditional Arabic" w:cs="Abz-2 (Badr)" w:hint="cs"/>
          <w:sz w:val="28"/>
          <w:szCs w:val="28"/>
          <w:rtl/>
          <w:lang w:bidi="fa-IR"/>
        </w:rPr>
        <w:t xml:space="preserve"> تبعيت کرده</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اند.</w:t>
      </w:r>
    </w:p>
    <w:p w14:paraId="665796CD" w14:textId="60ECE698" w:rsidR="0009310C" w:rsidRDefault="0009310C" w:rsidP="0009310C">
      <w:pPr>
        <w:widowControl w:val="0"/>
        <w:bidi/>
        <w:spacing w:after="0"/>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مستند اين فتوا نيز برخی از اخباری است که سابقاً گذشت مبنی بر اين که بعد از دخول، اگر زوجه ادعای مهر کند، بايد برای مدعای خود اقامه بينه نمايد.</w:t>
      </w:r>
    </w:p>
    <w:p w14:paraId="7460EACC" w14:textId="02D093CD" w:rsidR="00AF3D74" w:rsidRDefault="00AF3D74" w:rsidP="00AF3D74">
      <w:pPr>
        <w:widowControl w:val="0"/>
        <w:bidi/>
        <w:spacing w:after="0"/>
        <w:ind w:firstLine="284"/>
        <w:jc w:val="both"/>
        <w:rPr>
          <w:rFonts w:cs="Abz-2 (Badr)"/>
          <w:sz w:val="28"/>
          <w:szCs w:val="28"/>
          <w:rtl/>
          <w:lang w:bidi="fa-IR"/>
        </w:rPr>
      </w:pPr>
      <w:r>
        <w:rPr>
          <w:rFonts w:ascii="Traditional Arabic" w:hAnsi="Traditional Arabic" w:cs="Abz-2 (Badr)" w:hint="cs"/>
          <w:sz w:val="28"/>
          <w:szCs w:val="28"/>
          <w:rtl/>
          <w:lang w:bidi="fa-IR"/>
        </w:rPr>
        <w:t xml:space="preserve">مثلاً در صحيحه </w:t>
      </w:r>
      <w:bookmarkStart w:id="2" w:name="_Hlk149642124"/>
      <w:r w:rsidRPr="00BE25C0">
        <w:rPr>
          <w:rFonts w:cs="Abz-2 (Badr)" w:hint="cs"/>
          <w:sz w:val="28"/>
          <w:szCs w:val="28"/>
          <w:rtl/>
        </w:rPr>
        <w:t>عبد الرحمن‌ بن‌ الحجّاج</w:t>
      </w:r>
      <w:r>
        <w:rPr>
          <w:rFonts w:cs="Abz-2 (Badr)" w:hint="cs"/>
          <w:sz w:val="28"/>
          <w:szCs w:val="28"/>
          <w:rtl/>
        </w:rPr>
        <w:t xml:space="preserve"> آمده است</w:t>
      </w:r>
      <w:r w:rsidRPr="00BE25C0">
        <w:rPr>
          <w:rFonts w:cs="Abz-2 (Badr)"/>
          <w:sz w:val="28"/>
          <w:szCs w:val="28"/>
          <w:rtl/>
          <w:lang w:bidi="fa-IR"/>
        </w:rPr>
        <w:t>: «</w:t>
      </w:r>
      <w:r w:rsidRPr="00BE25C0">
        <w:rPr>
          <w:rFonts w:cs="Abz-2 (Badr)" w:hint="cs"/>
          <w:sz w:val="28"/>
          <w:szCs w:val="28"/>
          <w:rtl/>
        </w:rPr>
        <w:t>سألت‌ أبا عبدالله</w:t>
      </w:r>
      <w:r w:rsidRPr="00BE25C0">
        <w:rPr>
          <w:rFonts w:cs="Abz-2 (Badr)"/>
          <w:sz w:val="28"/>
          <w:szCs w:val="28"/>
          <w:rtl/>
          <w:lang w:bidi="fa-IR"/>
        </w:rPr>
        <w:t>(</w:t>
      </w:r>
      <w:r w:rsidRPr="00BE25C0">
        <w:rPr>
          <w:rFonts w:cs="Abz-2 (Badr)" w:hint="cs"/>
          <w:sz w:val="28"/>
          <w:szCs w:val="28"/>
          <w:rtl/>
        </w:rPr>
        <w:t>ع</w:t>
      </w:r>
      <w:r w:rsidRPr="00BE25C0">
        <w:rPr>
          <w:rFonts w:cs="Abz-2 (Badr)"/>
          <w:sz w:val="28"/>
          <w:szCs w:val="28"/>
          <w:rtl/>
          <w:lang w:bidi="fa-IR"/>
        </w:rPr>
        <w:t>)</w:t>
      </w:r>
      <w:r>
        <w:rPr>
          <w:rFonts w:cs="Abz-2 (Badr)" w:hint="cs"/>
          <w:sz w:val="28"/>
          <w:szCs w:val="28"/>
          <w:rtl/>
          <w:lang w:bidi="fa-IR"/>
        </w:rPr>
        <w:t>...</w:t>
      </w:r>
      <w:r w:rsidRPr="00BE25C0">
        <w:rPr>
          <w:rFonts w:cs="Abz-2 (Badr)" w:hint="cs"/>
          <w:sz w:val="28"/>
          <w:szCs w:val="28"/>
          <w:rtl/>
        </w:rPr>
        <w:t xml:space="preserve"> قال</w:t>
      </w:r>
      <w:r w:rsidRPr="00BE25C0">
        <w:rPr>
          <w:rFonts w:cs="Abz-2 (Badr)"/>
          <w:sz w:val="28"/>
          <w:szCs w:val="28"/>
          <w:rtl/>
          <w:lang w:bidi="fa-IR"/>
        </w:rPr>
        <w:t xml:space="preserve">: </w:t>
      </w:r>
      <w:r w:rsidRPr="00BE25C0">
        <w:rPr>
          <w:rFonts w:cs="Abz-2 (Badr)" w:hint="cs"/>
          <w:sz w:val="28"/>
          <w:szCs w:val="28"/>
          <w:rtl/>
        </w:rPr>
        <w:t>إذا أُهديت‌ إليه‌ ودخلت‌ بيته‌</w:t>
      </w:r>
      <w:r w:rsidRPr="00BE25C0">
        <w:rPr>
          <w:rFonts w:cs="Abz-2 (Badr)" w:hint="cs"/>
          <w:sz w:val="28"/>
          <w:szCs w:val="28"/>
          <w:lang w:bidi="fa-IR"/>
        </w:rPr>
        <w:t xml:space="preserve"> </w:t>
      </w:r>
      <w:r w:rsidRPr="00BE25C0">
        <w:rPr>
          <w:rFonts w:cs="Abz-2 (Badr)" w:hint="cs"/>
          <w:sz w:val="28"/>
          <w:szCs w:val="28"/>
          <w:rtl/>
        </w:rPr>
        <w:t>ثمّ‌ طلبت‌ بعد ذلك‌ فلا شي‌ء‌ لها</w:t>
      </w:r>
      <w:r>
        <w:rPr>
          <w:rFonts w:cs="Abz-2 (Badr)" w:hint="cs"/>
          <w:sz w:val="28"/>
          <w:szCs w:val="28"/>
          <w:rtl/>
        </w:rPr>
        <w:t>..</w:t>
      </w:r>
      <w:r w:rsidRPr="00BE25C0">
        <w:rPr>
          <w:rFonts w:cs="Abz-2 (Badr)"/>
          <w:sz w:val="28"/>
          <w:szCs w:val="28"/>
          <w:rtl/>
          <w:lang w:bidi="fa-IR"/>
        </w:rPr>
        <w:t>.»</w:t>
      </w:r>
      <w:r>
        <w:rPr>
          <w:rStyle w:val="FootnoteReference"/>
          <w:rFonts w:cs="Abz-2 (Badr)"/>
          <w:sz w:val="28"/>
          <w:szCs w:val="28"/>
          <w:rtl/>
          <w:lang w:bidi="ar"/>
        </w:rPr>
        <w:footnoteReference w:id="5"/>
      </w:r>
    </w:p>
    <w:p w14:paraId="4A297134" w14:textId="487F5177" w:rsidR="00AF3D74" w:rsidRDefault="00AF3D74" w:rsidP="00AF3D74">
      <w:pPr>
        <w:widowControl w:val="0"/>
        <w:bidi/>
        <w:spacing w:after="0"/>
        <w:ind w:firstLine="284"/>
        <w:jc w:val="both"/>
        <w:rPr>
          <w:rFonts w:cs="Abz-2 (Badr)"/>
          <w:sz w:val="28"/>
          <w:szCs w:val="28"/>
          <w:rtl/>
          <w:lang w:bidi="ar"/>
        </w:rPr>
      </w:pPr>
      <w:r>
        <w:rPr>
          <w:rFonts w:cs="Abz-2 (Badr)" w:hint="cs"/>
          <w:sz w:val="28"/>
          <w:szCs w:val="28"/>
          <w:rtl/>
          <w:lang w:bidi="ar"/>
        </w:rPr>
        <w:t xml:space="preserve">اما معلوم است که اين اخبار مربوط به جايی است که نزاع در دريافت مهر المسمی توسط زوجه وجود داشته باشد </w:t>
      </w:r>
      <w:r>
        <w:rPr>
          <w:rFonts w:cs="Abz-2 (Badr)" w:hint="cs"/>
          <w:sz w:val="28"/>
          <w:szCs w:val="28"/>
          <w:rtl/>
          <w:lang w:bidi="ar"/>
        </w:rPr>
        <w:lastRenderedPageBreak/>
        <w:t>و آنچه که از علامه در تحرير گذشت مبنی بر اين که بعد از مدعای زوجه و استفسار از زوج در خصوص تعيين مهر المسمی و اقرار او به آن، قول زوج مقدم است، به واسطه وجود همين اخبار است.</w:t>
      </w:r>
    </w:p>
    <w:bookmarkEnd w:id="2"/>
    <w:p w14:paraId="4510F8DF" w14:textId="3485E920" w:rsidR="00AF3D74" w:rsidRPr="00D01AC8" w:rsidRDefault="00AF3D74" w:rsidP="00AF3D74">
      <w:pPr>
        <w:widowControl w:val="0"/>
        <w:bidi/>
        <w:spacing w:after="0"/>
        <w:ind w:firstLine="284"/>
        <w:jc w:val="both"/>
        <w:rPr>
          <w:rFonts w:ascii="Noor_Nazli" w:eastAsia="Times New Roman" w:hAnsi="Noor_Nazli" w:cs="Noor_Nazli"/>
          <w:sz w:val="36"/>
          <w:szCs w:val="36"/>
          <w:rtl/>
          <w:lang w:bidi="fa-IR"/>
        </w:rPr>
      </w:pPr>
      <w:r>
        <w:rPr>
          <w:rFonts w:ascii="Traditional Arabic" w:hAnsi="Traditional Arabic" w:cs="Abz-2 (Badr)" w:hint="cs"/>
          <w:sz w:val="28"/>
          <w:szCs w:val="28"/>
          <w:rtl/>
          <w:lang w:bidi="fa-IR"/>
        </w:rPr>
        <w:t>مؤيّد حمل کلام شيخ در نهايه بر اختلاف در قبض مهر المسمی نيز مطلبی است که ابوالصلاح حلبی در کافی فرموده است مبنی بر اين که: «</w:t>
      </w:r>
      <w:r w:rsidRPr="00D01AC8">
        <w:rPr>
          <w:rFonts w:ascii="Traditional Arabic" w:hAnsi="Traditional Arabic" w:cs="Abz-2 (Badr)" w:hint="cs"/>
          <w:sz w:val="28"/>
          <w:szCs w:val="28"/>
          <w:rtl/>
          <w:lang w:bidi="fa-IR"/>
        </w:rPr>
        <w:t>إذا</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صح</w:t>
      </w:r>
      <w:r>
        <w:rPr>
          <w:rFonts w:ascii="Traditional Arabic" w:hAnsi="Traditional Arabic" w:cs="Abz-2 (Badr)" w:hint="cs"/>
          <w:sz w:val="28"/>
          <w:szCs w:val="28"/>
          <w:rtl/>
          <w:lang w:bidi="fa-IR"/>
        </w:rPr>
        <w:t>ّ</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التسليم</w:t>
      </w:r>
      <w:r w:rsidRPr="00D01AC8">
        <w:rPr>
          <w:rFonts w:ascii="Traditional Arabic" w:hAnsi="Traditional Arabic" w:cs="Abz-2 (Badr)"/>
          <w:sz w:val="28"/>
          <w:szCs w:val="28"/>
          <w:rtl/>
          <w:lang w:bidi="fa-IR"/>
        </w:rPr>
        <w:t xml:space="preserve"> </w:t>
      </w:r>
      <w:r>
        <w:rPr>
          <w:rFonts w:ascii="Traditional Arabic" w:hAnsi="Traditional Arabic" w:cs="Abz-2 (Badr)" w:hint="cs"/>
          <w:sz w:val="28"/>
          <w:szCs w:val="28"/>
          <w:rtl/>
          <w:lang w:bidi="fa-IR"/>
        </w:rPr>
        <w:t>و</w:t>
      </w:r>
      <w:r w:rsidRPr="00D01AC8">
        <w:rPr>
          <w:rFonts w:ascii="Traditional Arabic" w:hAnsi="Traditional Arabic" w:cs="Abz-2 (Badr)" w:hint="cs"/>
          <w:sz w:val="28"/>
          <w:szCs w:val="28"/>
          <w:rtl/>
          <w:lang w:bidi="fa-IR"/>
        </w:rPr>
        <w:t>حمل</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الزوج</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الصداق،</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كان</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له</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نقل</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الزوجة</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إلى</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بيته</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ولم</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يكن</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لها</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خيار،</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ولها</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الامتناع</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والتمكين</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ما</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لم</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تقبض</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جميعه،</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وإذا</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سل</w:t>
      </w:r>
      <w:r>
        <w:rPr>
          <w:rFonts w:ascii="Traditional Arabic" w:hAnsi="Traditional Arabic" w:cs="Abz-2 (Badr)" w:hint="cs"/>
          <w:sz w:val="28"/>
          <w:szCs w:val="28"/>
          <w:rtl/>
          <w:lang w:bidi="fa-IR"/>
        </w:rPr>
        <w:t>ّ</w:t>
      </w:r>
      <w:r w:rsidRPr="00D01AC8">
        <w:rPr>
          <w:rFonts w:ascii="Traditional Arabic" w:hAnsi="Traditional Arabic" w:cs="Abz-2 (Badr)" w:hint="cs"/>
          <w:sz w:val="28"/>
          <w:szCs w:val="28"/>
          <w:rtl/>
          <w:lang w:bidi="fa-IR"/>
        </w:rPr>
        <w:t>مت</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نفسها</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وقد</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قبضت</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شيئا</w:t>
      </w:r>
      <w:r>
        <w:rPr>
          <w:rFonts w:ascii="Traditional Arabic" w:hAnsi="Traditional Arabic" w:cs="Abz-2 (Badr)" w:hint="cs"/>
          <w:sz w:val="28"/>
          <w:szCs w:val="28"/>
          <w:rtl/>
          <w:lang w:bidi="fa-IR"/>
        </w:rPr>
        <w:t>ً</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لم</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يكن</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لها</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غيره</w:t>
      </w:r>
      <w:r w:rsidRPr="00D01AC8">
        <w:rPr>
          <w:rFonts w:ascii="Traditional Arabic" w:hAnsi="Traditional Arabic" w:cs="Abz-2 (Badr)"/>
          <w:sz w:val="28"/>
          <w:szCs w:val="28"/>
          <w:rtl/>
          <w:lang w:bidi="fa-IR"/>
        </w:rPr>
        <w:t xml:space="preserve"> </w:t>
      </w:r>
      <w:r>
        <w:rPr>
          <w:rFonts w:ascii="Traditional Arabic" w:hAnsi="Traditional Arabic" w:cs="Abz-2 (Badr)" w:hint="cs"/>
          <w:sz w:val="28"/>
          <w:szCs w:val="28"/>
          <w:rtl/>
          <w:lang w:bidi="fa-IR"/>
        </w:rPr>
        <w:t>إ</w:t>
      </w:r>
      <w:r w:rsidRPr="00D01AC8">
        <w:rPr>
          <w:rFonts w:ascii="Traditional Arabic" w:hAnsi="Traditional Arabic" w:cs="Abz-2 (Badr)" w:hint="cs"/>
          <w:sz w:val="28"/>
          <w:szCs w:val="28"/>
          <w:rtl/>
          <w:lang w:bidi="fa-IR"/>
        </w:rPr>
        <w:t>لا</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أن</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توافقه</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على</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الباقي</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وتشهد</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عليه</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به،</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ف</w:t>
      </w:r>
      <w:r>
        <w:rPr>
          <w:rFonts w:ascii="Traditional Arabic" w:hAnsi="Traditional Arabic" w:cs="Abz-2 (Badr)" w:hint="cs"/>
          <w:sz w:val="28"/>
          <w:szCs w:val="28"/>
          <w:rtl/>
          <w:lang w:bidi="fa-IR"/>
        </w:rPr>
        <w:t>إ</w:t>
      </w:r>
      <w:r w:rsidRPr="00D01AC8">
        <w:rPr>
          <w:rFonts w:ascii="Traditional Arabic" w:hAnsi="Traditional Arabic" w:cs="Abz-2 (Badr)" w:hint="cs"/>
          <w:sz w:val="28"/>
          <w:szCs w:val="28"/>
          <w:rtl/>
          <w:lang w:bidi="fa-IR"/>
        </w:rPr>
        <w:t>ن</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اد</w:t>
      </w:r>
      <w:r>
        <w:rPr>
          <w:rFonts w:ascii="Traditional Arabic" w:hAnsi="Traditional Arabic" w:cs="Abz-2 (Badr)" w:hint="cs"/>
          <w:sz w:val="28"/>
          <w:szCs w:val="28"/>
          <w:rtl/>
          <w:lang w:bidi="fa-IR"/>
        </w:rPr>
        <w:t>ّ</w:t>
      </w:r>
      <w:r w:rsidRPr="00D01AC8">
        <w:rPr>
          <w:rFonts w:ascii="Traditional Arabic" w:hAnsi="Traditional Arabic" w:cs="Abz-2 (Badr)" w:hint="cs"/>
          <w:sz w:val="28"/>
          <w:szCs w:val="28"/>
          <w:rtl/>
          <w:lang w:bidi="fa-IR"/>
        </w:rPr>
        <w:t>عت</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باقيا</w:t>
      </w:r>
      <w:r>
        <w:rPr>
          <w:rFonts w:ascii="Traditional Arabic" w:hAnsi="Traditional Arabic" w:cs="Abz-2 (Badr)" w:hint="cs"/>
          <w:sz w:val="28"/>
          <w:szCs w:val="28"/>
          <w:rtl/>
          <w:lang w:bidi="fa-IR"/>
        </w:rPr>
        <w:t>ً</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ولم</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تكن</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لها</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بي</w:t>
      </w:r>
      <w:r>
        <w:rPr>
          <w:rFonts w:ascii="Traditional Arabic" w:hAnsi="Traditional Arabic" w:cs="Abz-2 (Badr)" w:hint="cs"/>
          <w:sz w:val="28"/>
          <w:szCs w:val="28"/>
          <w:rtl/>
          <w:lang w:bidi="fa-IR"/>
        </w:rPr>
        <w:t>ّ</w:t>
      </w:r>
      <w:r w:rsidRPr="00D01AC8">
        <w:rPr>
          <w:rFonts w:ascii="Traditional Arabic" w:hAnsi="Traditional Arabic" w:cs="Abz-2 (Badr)" w:hint="cs"/>
          <w:sz w:val="28"/>
          <w:szCs w:val="28"/>
          <w:rtl/>
          <w:lang w:bidi="fa-IR"/>
        </w:rPr>
        <w:t>نة</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فعليه</w:t>
      </w:r>
      <w:r w:rsidRPr="00D01AC8">
        <w:rPr>
          <w:rFonts w:ascii="Traditional Arabic" w:hAnsi="Traditional Arabic" w:cs="Abz-2 (Badr)"/>
          <w:sz w:val="28"/>
          <w:szCs w:val="28"/>
          <w:rtl/>
          <w:lang w:bidi="fa-IR"/>
        </w:rPr>
        <w:t xml:space="preserve"> </w:t>
      </w:r>
      <w:r w:rsidRPr="00D01AC8">
        <w:rPr>
          <w:rFonts w:ascii="Traditional Arabic" w:hAnsi="Traditional Arabic" w:cs="Abz-2 (Badr)" w:hint="cs"/>
          <w:sz w:val="28"/>
          <w:szCs w:val="28"/>
          <w:rtl/>
          <w:lang w:bidi="fa-IR"/>
        </w:rPr>
        <w:t>اليمين</w:t>
      </w:r>
      <w:r>
        <w:rPr>
          <w:rFonts w:ascii="Traditional Arabic" w:hAnsi="Traditional Arabic" w:cs="Abz-2 (Badr)" w:hint="cs"/>
          <w:sz w:val="28"/>
          <w:szCs w:val="28"/>
          <w:rtl/>
          <w:lang w:bidi="fa-IR"/>
        </w:rPr>
        <w:t>.»</w:t>
      </w:r>
      <w:r w:rsidRPr="00C71B7B">
        <w:rPr>
          <w:vertAlign w:val="superscript"/>
          <w:rtl/>
        </w:rPr>
        <w:footnoteReference w:id="6"/>
      </w:r>
    </w:p>
    <w:p w14:paraId="5BAEA618" w14:textId="579BB351" w:rsidR="0009310C" w:rsidRPr="0009310C" w:rsidRDefault="0009310C" w:rsidP="0009310C">
      <w:pPr>
        <w:widowControl w:val="0"/>
        <w:bidi/>
        <w:spacing w:after="0"/>
        <w:ind w:firstLine="284"/>
        <w:jc w:val="both"/>
        <w:rPr>
          <w:rFonts w:ascii="Noor_Nazli" w:eastAsia="Times New Roman" w:hAnsi="Noor_Nazli" w:cs="Noor_Nazli"/>
          <w:sz w:val="36"/>
          <w:szCs w:val="36"/>
          <w:rtl/>
          <w:lang w:bidi="fa-IR"/>
        </w:rPr>
      </w:pPr>
      <w:r>
        <w:rPr>
          <w:rFonts w:ascii="Traditional Arabic" w:hAnsi="Traditional Arabic" w:cs="Abz-2 (Badr)" w:hint="cs"/>
          <w:sz w:val="28"/>
          <w:szCs w:val="28"/>
          <w:rtl/>
          <w:lang w:bidi="fa-IR"/>
        </w:rPr>
        <w:t>اما شيخ در مبسوط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فرمايد: «</w:t>
      </w:r>
      <w:r w:rsidRPr="0009310C">
        <w:rPr>
          <w:rFonts w:ascii="Traditional Arabic" w:hAnsi="Traditional Arabic" w:cs="Abz-2 (Badr)" w:hint="cs"/>
          <w:sz w:val="28"/>
          <w:szCs w:val="28"/>
          <w:rtl/>
          <w:lang w:bidi="fa-IR"/>
        </w:rPr>
        <w:t>إذا</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اختلف</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الزوجان</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في</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قبض</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المهر</w:t>
      </w:r>
      <w:r>
        <w:rPr>
          <w:rFonts w:ascii="Traditional Arabic" w:hAnsi="Traditional Arabic" w:cs="Abz-2 (Badr)" w:hint="cs"/>
          <w:sz w:val="28"/>
          <w:szCs w:val="28"/>
          <w:rtl/>
          <w:lang w:bidi="fa-IR"/>
        </w:rPr>
        <w:t xml:space="preserve"> </w:t>
      </w:r>
      <w:r w:rsidRPr="0009310C">
        <w:rPr>
          <w:rFonts w:ascii="Traditional Arabic" w:hAnsi="Traditional Arabic" w:cs="Abz-2 (Badr)" w:hint="cs"/>
          <w:sz w:val="28"/>
          <w:szCs w:val="28"/>
          <w:rtl/>
          <w:lang w:bidi="fa-IR"/>
        </w:rPr>
        <w:t>فقال</w:t>
      </w:r>
      <w:r>
        <w:rPr>
          <w:rFonts w:ascii="Traditional Arabic" w:hAnsi="Traditional Arabic" w:cs="Abz-2 (Badr)" w:hint="cs"/>
          <w:sz w:val="28"/>
          <w:szCs w:val="28"/>
          <w:rtl/>
          <w:lang w:bidi="fa-IR"/>
        </w:rPr>
        <w:t>:</w:t>
      </w:r>
      <w:r w:rsidRPr="0009310C">
        <w:rPr>
          <w:rFonts w:ascii="Traditional Arabic" w:hAnsi="Traditional Arabic" w:cs="Abz-2 (Badr)"/>
          <w:sz w:val="28"/>
          <w:szCs w:val="28"/>
          <w:rtl/>
          <w:lang w:bidi="fa-IR"/>
        </w:rPr>
        <w:t xml:space="preserve"> </w:t>
      </w:r>
      <w:r>
        <w:rPr>
          <w:rFonts w:ascii="Traditional Arabic" w:hAnsi="Traditional Arabic" w:cs="Abz-2 (Badr)" w:hint="cs"/>
          <w:sz w:val="28"/>
          <w:szCs w:val="28"/>
          <w:rtl/>
          <w:lang w:bidi="fa-IR"/>
        </w:rPr>
        <w:t>«</w:t>
      </w:r>
      <w:r w:rsidRPr="0009310C">
        <w:rPr>
          <w:rFonts w:ascii="Traditional Arabic" w:hAnsi="Traditional Arabic" w:cs="Abz-2 (Badr)" w:hint="cs"/>
          <w:sz w:val="28"/>
          <w:szCs w:val="28"/>
          <w:rtl/>
          <w:lang w:bidi="fa-IR"/>
        </w:rPr>
        <w:t>قد</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أقبضتك</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المهر</w:t>
      </w:r>
      <w:r>
        <w:rPr>
          <w:rFonts w:ascii="Traditional Arabic" w:hAnsi="Traditional Arabic" w:cs="Abz-2 (Badr)" w:hint="cs"/>
          <w:sz w:val="28"/>
          <w:szCs w:val="28"/>
          <w:rtl/>
          <w:lang w:bidi="fa-IR"/>
        </w:rPr>
        <w:t>»</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وقالت</w:t>
      </w:r>
      <w:r>
        <w:rPr>
          <w:rFonts w:ascii="Traditional Arabic" w:hAnsi="Traditional Arabic" w:cs="Abz-2 (Badr)" w:hint="cs"/>
          <w:sz w:val="28"/>
          <w:szCs w:val="28"/>
          <w:rtl/>
          <w:lang w:bidi="fa-IR"/>
        </w:rPr>
        <w:t>:</w:t>
      </w:r>
      <w:r w:rsidRPr="0009310C">
        <w:rPr>
          <w:rFonts w:ascii="Traditional Arabic" w:hAnsi="Traditional Arabic" w:cs="Abz-2 (Badr)"/>
          <w:sz w:val="28"/>
          <w:szCs w:val="28"/>
          <w:rtl/>
          <w:lang w:bidi="fa-IR"/>
        </w:rPr>
        <w:t xml:space="preserve"> </w:t>
      </w:r>
      <w:r>
        <w:rPr>
          <w:rFonts w:ascii="Traditional Arabic" w:hAnsi="Traditional Arabic" w:cs="Abz-2 (Badr)" w:hint="cs"/>
          <w:sz w:val="28"/>
          <w:szCs w:val="28"/>
          <w:rtl/>
          <w:lang w:bidi="fa-IR"/>
        </w:rPr>
        <w:t>«</w:t>
      </w:r>
      <w:r w:rsidRPr="0009310C">
        <w:rPr>
          <w:rFonts w:ascii="Traditional Arabic" w:hAnsi="Traditional Arabic" w:cs="Abz-2 (Badr)" w:hint="cs"/>
          <w:sz w:val="28"/>
          <w:szCs w:val="28"/>
          <w:rtl/>
          <w:lang w:bidi="fa-IR"/>
        </w:rPr>
        <w:t>ما</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قبضته</w:t>
      </w:r>
      <w:r>
        <w:rPr>
          <w:rFonts w:ascii="Traditional Arabic" w:hAnsi="Traditional Arabic" w:cs="Abz-2 (Badr)" w:hint="cs"/>
          <w:sz w:val="28"/>
          <w:szCs w:val="28"/>
          <w:rtl/>
          <w:lang w:bidi="fa-IR"/>
        </w:rPr>
        <w:t>»</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فالقول</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قولها،</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سواء</w:t>
      </w:r>
      <w:r>
        <w:rPr>
          <w:rFonts w:ascii="Traditional Arabic" w:hAnsi="Traditional Arabic" w:cs="Abz-2 (Badr)" w:hint="cs"/>
          <w:sz w:val="28"/>
          <w:szCs w:val="28"/>
          <w:rtl/>
          <w:lang w:bidi="fa-IR"/>
        </w:rPr>
        <w:t>ً</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كان</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قبل</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الزفاف</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أو</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بعده،</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قبل</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الدخول</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بها</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أو</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بعده</w:t>
      </w:r>
      <w:r>
        <w:rPr>
          <w:rFonts w:ascii="Traditional Arabic" w:hAnsi="Traditional Arabic" w:cs="Abz-2 (Badr)" w:hint="cs"/>
          <w:sz w:val="28"/>
          <w:szCs w:val="28"/>
          <w:rtl/>
          <w:lang w:bidi="fa-IR"/>
        </w:rPr>
        <w:t>،</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وفيه</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خلاف</w:t>
      </w:r>
      <w:r>
        <w:rPr>
          <w:rFonts w:ascii="Traditional Arabic" w:hAnsi="Traditional Arabic" w:cs="Abz-2 (Badr)" w:hint="cs"/>
          <w:sz w:val="28"/>
          <w:szCs w:val="28"/>
          <w:rtl/>
          <w:lang w:bidi="fa-IR"/>
        </w:rPr>
        <w:t xml:space="preserve">، </w:t>
      </w:r>
      <w:r w:rsidRPr="0009310C">
        <w:rPr>
          <w:rFonts w:ascii="Traditional Arabic" w:hAnsi="Traditional Arabic" w:cs="Abz-2 (Badr)" w:hint="cs"/>
          <w:sz w:val="28"/>
          <w:szCs w:val="28"/>
          <w:rtl/>
          <w:lang w:bidi="fa-IR"/>
        </w:rPr>
        <w:t>ورو</w:t>
      </w:r>
      <w:r>
        <w:rPr>
          <w:rFonts w:ascii="Traditional Arabic" w:hAnsi="Traditional Arabic" w:cs="Abz-2 (Badr)" w:hint="cs"/>
          <w:sz w:val="28"/>
          <w:szCs w:val="28"/>
          <w:rtl/>
          <w:lang w:bidi="fa-IR"/>
        </w:rPr>
        <w:t>ي</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في</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بعض</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أخبارنا</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أن</w:t>
      </w:r>
      <w:r>
        <w:rPr>
          <w:rFonts w:ascii="Traditional Arabic" w:hAnsi="Traditional Arabic" w:cs="Abz-2 (Badr)" w:hint="cs"/>
          <w:sz w:val="28"/>
          <w:szCs w:val="28"/>
          <w:rtl/>
          <w:lang w:bidi="fa-IR"/>
        </w:rPr>
        <w:t>ّ</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القول</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قوله</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بعد</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الدخول</w:t>
      </w:r>
      <w:r>
        <w:rPr>
          <w:rFonts w:ascii="Traditional Arabic" w:hAnsi="Traditional Arabic" w:cs="Abz-2 (Badr)" w:hint="cs"/>
          <w:sz w:val="28"/>
          <w:szCs w:val="28"/>
          <w:rtl/>
          <w:lang w:bidi="fa-IR"/>
        </w:rPr>
        <w:t>.»</w:t>
      </w:r>
      <w:r w:rsidRPr="00C71B7B">
        <w:rPr>
          <w:vertAlign w:val="superscript"/>
          <w:rtl/>
        </w:rPr>
        <w:footnoteReference w:id="7"/>
      </w:r>
    </w:p>
    <w:p w14:paraId="502E5255" w14:textId="2E7F0DAF" w:rsidR="0009310C" w:rsidRDefault="0009310C" w:rsidP="0009310C">
      <w:pPr>
        <w:widowControl w:val="0"/>
        <w:bidi/>
        <w:spacing w:after="0"/>
        <w:ind w:firstLine="284"/>
        <w:jc w:val="both"/>
        <w:rPr>
          <w:rFonts w:ascii="Traditional Arabic" w:hAnsi="Traditional Arabic" w:cs="Abz-2 (Badr)"/>
          <w:sz w:val="28"/>
          <w:szCs w:val="28"/>
          <w:rtl/>
          <w:lang w:bidi="fa-IR"/>
        </w:rPr>
      </w:pPr>
      <w:r w:rsidRPr="0009310C">
        <w:rPr>
          <w:rFonts w:ascii="Traditional Arabic" w:hAnsi="Traditional Arabic" w:cs="Abz-2 (Badr)" w:hint="cs"/>
          <w:sz w:val="28"/>
          <w:szCs w:val="28"/>
          <w:rtl/>
          <w:lang w:bidi="fa-IR"/>
        </w:rPr>
        <w:t>ابن حمزه نيز در اين خصوص می</w:t>
      </w:r>
      <w:r w:rsidRPr="0009310C">
        <w:rPr>
          <w:rFonts w:ascii="Traditional Arabic" w:hAnsi="Traditional Arabic" w:cs="Abz-2 (Badr)"/>
          <w:sz w:val="28"/>
          <w:szCs w:val="28"/>
          <w:rtl/>
          <w:lang w:bidi="fa-IR"/>
        </w:rPr>
        <w:softHyphen/>
      </w:r>
      <w:r w:rsidRPr="0009310C">
        <w:rPr>
          <w:rFonts w:ascii="Traditional Arabic" w:hAnsi="Traditional Arabic" w:cs="Abz-2 (Badr)" w:hint="cs"/>
          <w:sz w:val="28"/>
          <w:szCs w:val="28"/>
          <w:rtl/>
          <w:lang w:bidi="fa-IR"/>
        </w:rPr>
        <w:t>فرمايد: «إذا</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تنازعا</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في</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إقباض</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المهر</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فالبي</w:t>
      </w:r>
      <w:r>
        <w:rPr>
          <w:rFonts w:ascii="Traditional Arabic" w:hAnsi="Traditional Arabic" w:cs="Abz-2 (Badr)" w:hint="cs"/>
          <w:sz w:val="28"/>
          <w:szCs w:val="28"/>
          <w:rtl/>
          <w:lang w:bidi="fa-IR"/>
        </w:rPr>
        <w:t>ّ</w:t>
      </w:r>
      <w:r w:rsidRPr="0009310C">
        <w:rPr>
          <w:rFonts w:ascii="Traditional Arabic" w:hAnsi="Traditional Arabic" w:cs="Abz-2 (Badr)" w:hint="cs"/>
          <w:sz w:val="28"/>
          <w:szCs w:val="28"/>
          <w:rtl/>
          <w:lang w:bidi="fa-IR"/>
        </w:rPr>
        <w:t>نة</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على</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المد</w:t>
      </w:r>
      <w:r>
        <w:rPr>
          <w:rFonts w:ascii="Traditional Arabic" w:hAnsi="Traditional Arabic" w:cs="Abz-2 (Badr)" w:hint="cs"/>
          <w:sz w:val="28"/>
          <w:szCs w:val="28"/>
          <w:rtl/>
          <w:lang w:bidi="fa-IR"/>
        </w:rPr>
        <w:t>ّ</w:t>
      </w:r>
      <w:r w:rsidRPr="0009310C">
        <w:rPr>
          <w:rFonts w:ascii="Traditional Arabic" w:hAnsi="Traditional Arabic" w:cs="Abz-2 (Badr)" w:hint="cs"/>
          <w:sz w:val="28"/>
          <w:szCs w:val="28"/>
          <w:rtl/>
          <w:lang w:bidi="fa-IR"/>
        </w:rPr>
        <w:t>عي</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في</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كل</w:t>
      </w:r>
      <w:r>
        <w:rPr>
          <w:rFonts w:ascii="Traditional Arabic" w:hAnsi="Traditional Arabic" w:cs="Abz-2 (Badr)" w:hint="cs"/>
          <w:sz w:val="28"/>
          <w:szCs w:val="28"/>
          <w:rtl/>
          <w:lang w:bidi="fa-IR"/>
        </w:rPr>
        <w:t>ّ</w:t>
      </w:r>
      <w:r w:rsidRPr="0009310C">
        <w:rPr>
          <w:rFonts w:ascii="Traditional Arabic" w:hAnsi="Traditional Arabic" w:cs="Abz-2 (Badr)"/>
          <w:sz w:val="28"/>
          <w:szCs w:val="28"/>
          <w:rtl/>
          <w:lang w:bidi="fa-IR"/>
        </w:rPr>
        <w:t xml:space="preserve"> </w:t>
      </w:r>
      <w:r w:rsidRPr="0009310C">
        <w:rPr>
          <w:rFonts w:ascii="Traditional Arabic" w:hAnsi="Traditional Arabic" w:cs="Abz-2 (Badr)" w:hint="cs"/>
          <w:sz w:val="28"/>
          <w:szCs w:val="28"/>
          <w:rtl/>
          <w:lang w:bidi="fa-IR"/>
        </w:rPr>
        <w:t>حال</w:t>
      </w:r>
      <w:r>
        <w:rPr>
          <w:rFonts w:ascii="Traditional Arabic" w:hAnsi="Traditional Arabic" w:cs="Abz-2 (Badr)" w:hint="cs"/>
          <w:sz w:val="28"/>
          <w:szCs w:val="28"/>
          <w:rtl/>
          <w:lang w:bidi="fa-IR"/>
        </w:rPr>
        <w:t>.»</w:t>
      </w:r>
      <w:r w:rsidRPr="00C71B7B">
        <w:rPr>
          <w:vertAlign w:val="superscript"/>
          <w:rtl/>
        </w:rPr>
        <w:footnoteReference w:id="8"/>
      </w:r>
    </w:p>
    <w:p w14:paraId="116ACF29" w14:textId="76BEF806" w:rsidR="00AF3D74" w:rsidRPr="003C0935" w:rsidRDefault="00AF3D74" w:rsidP="00AF3D74">
      <w:pPr>
        <w:widowControl w:val="0"/>
        <w:bidi/>
        <w:spacing w:after="0"/>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از آنچه که سابقاً از ما گذشت نيز معلوم شد که اخبار مذکور را بايد حمل بر موردی نمود که ظاهر حال موافق با قبض مهر المسمی قبل از تحقق دخول باشد.</w:t>
      </w:r>
    </w:p>
    <w:p w14:paraId="5D2FEBA4" w14:textId="77777777" w:rsidR="00B25B09" w:rsidRDefault="00AF3D74" w:rsidP="00B25B09">
      <w:pPr>
        <w:widowControl w:val="0"/>
        <w:bidi/>
        <w:spacing w:after="0"/>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و در هر حال اين اخبار ارتباطی به مسأله اختلاف در استحقاق مهر ندارند، بلکه مربوط به مسأله اختلاف در قبض مهر المسمی هستند.</w:t>
      </w:r>
    </w:p>
    <w:p w14:paraId="25CD3D0D" w14:textId="1B29AEBD" w:rsidR="00C3314F" w:rsidRPr="00C3314F" w:rsidRDefault="00B25B09" w:rsidP="00B25B09">
      <w:pPr>
        <w:widowControl w:val="0"/>
        <w:bidi/>
        <w:spacing w:after="0"/>
        <w:ind w:firstLine="284"/>
        <w:jc w:val="both"/>
        <w:rPr>
          <w:rFonts w:ascii="Noor_Nazli" w:eastAsia="Times New Roman" w:hAnsi="Noor_Nazli" w:cs="Noor_Nazli"/>
          <w:sz w:val="36"/>
          <w:szCs w:val="36"/>
          <w:rtl/>
          <w:lang w:bidi="fa-IR"/>
        </w:rPr>
      </w:pPr>
      <w:r>
        <w:rPr>
          <w:rFonts w:ascii="Traditional Arabic" w:hAnsi="Traditional Arabic" w:cs="Abz-2 (Badr)" w:hint="cs"/>
          <w:sz w:val="28"/>
          <w:szCs w:val="28"/>
          <w:rtl/>
          <w:lang w:bidi="fa-IR"/>
        </w:rPr>
        <w:t xml:space="preserve">اما اين که در خصوص پاسخ اين مسأله </w:t>
      </w:r>
      <w:bookmarkEnd w:id="1"/>
      <w:r>
        <w:rPr>
          <w:rFonts w:ascii="Traditional Arabic" w:hAnsi="Traditional Arabic" w:cs="Abz-2 (Badr)" w:hint="cs"/>
          <w:sz w:val="28"/>
          <w:szCs w:val="28"/>
          <w:rtl/>
          <w:lang w:bidi="fa-IR"/>
        </w:rPr>
        <w:t>و اين که چه کسی مدعی و چه کسی منکر است، چه بايد گفت را جلسه آينده بيان خواهيم کرد ان شاء الله.</w:t>
      </w:r>
      <w:bookmarkEnd w:id="0"/>
    </w:p>
    <w:sectPr w:rsidR="00C3314F" w:rsidRPr="00C3314F" w:rsidSect="009869A8">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32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F7AE7" w14:textId="77777777" w:rsidR="006C297C" w:rsidRDefault="006C297C" w:rsidP="00F71127">
      <w:pPr>
        <w:spacing w:after="0" w:line="240" w:lineRule="auto"/>
      </w:pPr>
      <w:r>
        <w:separator/>
      </w:r>
    </w:p>
  </w:endnote>
  <w:endnote w:type="continuationSeparator" w:id="0">
    <w:p w14:paraId="3F9F52F6" w14:textId="77777777" w:rsidR="006C297C" w:rsidRDefault="006C297C"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167A6" w14:textId="77777777" w:rsidR="009869A8" w:rsidRDefault="00986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2E5C" w14:textId="77777777" w:rsidR="009869A8" w:rsidRDefault="009869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DD3BC" w14:textId="77777777" w:rsidR="006C297C" w:rsidRDefault="006C297C" w:rsidP="00EE25C0">
      <w:pPr>
        <w:bidi/>
        <w:spacing w:after="0" w:line="240" w:lineRule="auto"/>
      </w:pPr>
      <w:r>
        <w:separator/>
      </w:r>
    </w:p>
  </w:footnote>
  <w:footnote w:type="continuationSeparator" w:id="0">
    <w:p w14:paraId="48D6246A" w14:textId="77777777" w:rsidR="006C297C" w:rsidRDefault="006C297C" w:rsidP="00F71127">
      <w:pPr>
        <w:bidi/>
        <w:spacing w:after="0" w:line="240" w:lineRule="auto"/>
      </w:pPr>
      <w:r>
        <w:continuationSeparator/>
      </w:r>
    </w:p>
  </w:footnote>
  <w:footnote w:id="1">
    <w:p w14:paraId="47786075" w14:textId="77777777" w:rsidR="003C0935" w:rsidRPr="00474923" w:rsidRDefault="003C0935" w:rsidP="003C0935">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مسال</w:t>
      </w:r>
      <w:r>
        <w:rPr>
          <w:rFonts w:cs="Abz-2 (Badr)" w:hint="cs"/>
          <w:rtl/>
        </w:rPr>
        <w:t>ك</w:t>
      </w:r>
      <w:r>
        <w:rPr>
          <w:rFonts w:cs="Abz-2 (Badr)" w:hint="cs"/>
          <w:rtl/>
          <w:lang w:bidi="fa-IR"/>
        </w:rPr>
        <w:t>،ج</w:t>
      </w:r>
      <w:r>
        <w:rPr>
          <w:rFonts w:cs="Abz-2 (Badr)"/>
          <w:lang w:bidi="fa-IR"/>
        </w:rPr>
        <w:t>8</w:t>
      </w:r>
      <w:r>
        <w:rPr>
          <w:rFonts w:cs="Abz-2 (Badr)" w:hint="cs"/>
          <w:rtl/>
          <w:lang w:bidi="fa-IR"/>
        </w:rPr>
        <w:t>،ص293 و 294</w:t>
      </w:r>
      <w:r w:rsidRPr="00474923">
        <w:rPr>
          <w:rFonts w:cs="Abz-2 (Badr)" w:hint="cs"/>
          <w:rtl/>
          <w:lang w:bidi="fa-IR"/>
        </w:rPr>
        <w:t>.</w:t>
      </w:r>
    </w:p>
  </w:footnote>
  <w:footnote w:id="2">
    <w:p w14:paraId="70193634" w14:textId="77777777" w:rsidR="003C0935" w:rsidRPr="00474923" w:rsidRDefault="003C0935" w:rsidP="003C0935">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همان،ص 294 و 295</w:t>
      </w:r>
      <w:r w:rsidRPr="00474923">
        <w:rPr>
          <w:rFonts w:cs="Abz-2 (Badr)" w:hint="cs"/>
          <w:rtl/>
          <w:lang w:bidi="fa-IR"/>
        </w:rPr>
        <w:t>.</w:t>
      </w:r>
    </w:p>
  </w:footnote>
  <w:footnote w:id="3">
    <w:p w14:paraId="0D41EAB4" w14:textId="0B4A26EE" w:rsidR="003C0935" w:rsidRPr="00474923" w:rsidRDefault="003C0935" w:rsidP="003C0935">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نهايه،ص471 و 472</w:t>
      </w:r>
      <w:r w:rsidRPr="00474923">
        <w:rPr>
          <w:rFonts w:cs="Abz-2 (Badr)" w:hint="cs"/>
          <w:rtl/>
          <w:lang w:bidi="fa-IR"/>
        </w:rPr>
        <w:t>.</w:t>
      </w:r>
    </w:p>
  </w:footnote>
  <w:footnote w:id="4">
    <w:p w14:paraId="5719BB56" w14:textId="454C4D50" w:rsidR="00D01AC8" w:rsidRPr="00474923" w:rsidRDefault="00D01AC8" w:rsidP="00D01AC8">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مهذّب،ج2،ص202</w:t>
      </w:r>
      <w:r w:rsidRPr="00474923">
        <w:rPr>
          <w:rFonts w:cs="Abz-2 (Badr)" w:hint="cs"/>
          <w:rtl/>
          <w:lang w:bidi="fa-IR"/>
        </w:rPr>
        <w:t>.</w:t>
      </w:r>
    </w:p>
  </w:footnote>
  <w:footnote w:id="5">
    <w:p w14:paraId="743355A7" w14:textId="77777777" w:rsidR="00AF3D74" w:rsidRPr="00474923" w:rsidRDefault="00AF3D74" w:rsidP="00AF3D74">
      <w:pPr>
        <w:pStyle w:val="FootnoteText"/>
        <w:bidi/>
        <w:rPr>
          <w:rFonts w:cs="Abz-2 (Badr)"/>
          <w:lang w:bidi="fa-IR"/>
        </w:rPr>
      </w:pPr>
      <w:r w:rsidRPr="00474923">
        <w:rPr>
          <w:rFonts w:cs="Abz-2 (Badr)"/>
        </w:rPr>
        <w:footnoteRef/>
      </w:r>
      <w:r w:rsidRPr="00474923">
        <w:rPr>
          <w:rFonts w:cs="Abz-2 (Badr)" w:hint="cs"/>
          <w:rtl/>
        </w:rPr>
        <w:t xml:space="preserve"> </w:t>
      </w:r>
      <w:r w:rsidRPr="00474923">
        <w:rPr>
          <w:rFonts w:cs="Abz-2 (Badr)" w:hint="cs"/>
          <w:rtl/>
        </w:rPr>
        <w:t>ـ کافی،ج5،ص385 و 386،ح2 ـ وسائل،ج21،ص257 و 258،ح27036.</w:t>
      </w:r>
    </w:p>
  </w:footnote>
  <w:footnote w:id="6">
    <w:p w14:paraId="3728549C" w14:textId="77777777" w:rsidR="00AF3D74" w:rsidRPr="00474923" w:rsidRDefault="00AF3D74" w:rsidP="00AF3D74">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الکافي في الفقه،ص294</w:t>
      </w:r>
      <w:r w:rsidRPr="00474923">
        <w:rPr>
          <w:rFonts w:cs="Abz-2 (Badr)" w:hint="cs"/>
          <w:rtl/>
          <w:lang w:bidi="fa-IR"/>
        </w:rPr>
        <w:t>.</w:t>
      </w:r>
    </w:p>
  </w:footnote>
  <w:footnote w:id="7">
    <w:p w14:paraId="53E52A4F" w14:textId="6F7EE531" w:rsidR="0009310C" w:rsidRPr="00474923" w:rsidRDefault="0009310C" w:rsidP="0009310C">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مبسوط،ج4،ص301</w:t>
      </w:r>
      <w:r w:rsidRPr="00474923">
        <w:rPr>
          <w:rFonts w:cs="Abz-2 (Badr)" w:hint="cs"/>
          <w:rtl/>
          <w:lang w:bidi="fa-IR"/>
        </w:rPr>
        <w:t>.</w:t>
      </w:r>
    </w:p>
  </w:footnote>
  <w:footnote w:id="8">
    <w:p w14:paraId="66A5AEA0" w14:textId="70664315" w:rsidR="0009310C" w:rsidRPr="00474923" w:rsidRDefault="0009310C" w:rsidP="0009310C">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وسيله،ص298</w:t>
      </w:r>
      <w:r w:rsidRPr="00474923">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E7AB" w14:textId="77777777" w:rsidR="009869A8" w:rsidRDefault="009869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F00F8" w14:textId="1875D7F5" w:rsidR="009869A8" w:rsidRDefault="009869A8">
    <w:pPr>
      <w:pStyle w:val="Header"/>
    </w:pPr>
    <w:r>
      <w:rPr>
        <w:noProof/>
      </w:rPr>
      <mc:AlternateContent>
        <mc:Choice Requires="wps">
          <w:drawing>
            <wp:anchor distT="45720" distB="45720" distL="114300" distR="114300" simplePos="0" relativeHeight="251661312" behindDoc="0" locked="0" layoutInCell="1" allowOverlap="1" wp14:anchorId="7BEAA0C0" wp14:editId="4F43E04D">
              <wp:simplePos x="0" y="0"/>
              <wp:positionH relativeFrom="margin">
                <wp:align>right</wp:align>
              </wp:positionH>
              <wp:positionV relativeFrom="paragraph">
                <wp:posOffset>182880</wp:posOffset>
              </wp:positionV>
              <wp:extent cx="4183380" cy="16002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1600200"/>
                      </a:xfrm>
                      <a:prstGeom prst="rect">
                        <a:avLst/>
                      </a:prstGeom>
                      <a:solidFill>
                        <a:srgbClr val="FFFFFF"/>
                      </a:solidFill>
                      <a:ln w="9525">
                        <a:noFill/>
                        <a:miter lim="800000"/>
                        <a:headEnd/>
                        <a:tailEnd/>
                      </a:ln>
                    </wps:spPr>
                    <wps:txbx>
                      <w:txbxContent>
                        <w:p w14:paraId="49CBCC41" w14:textId="4EEBF0AD" w:rsidR="009869A8" w:rsidRDefault="009869A8" w:rsidP="009869A8">
                          <w:pPr>
                            <w:bidi/>
                            <w:rPr>
                              <w:rFonts w:cs="B Mehr"/>
                            </w:rPr>
                          </w:pPr>
                          <w:r>
                            <w:rPr>
                              <w:rFonts w:cs="B Mehr" w:hint="cs"/>
                              <w:rtl/>
                            </w:rPr>
                            <w:t>تقریر درس خارج فقه،  استاد حاج سید علی موسوی اردبیلی</w:t>
                          </w:r>
                          <w:r>
                            <w:rPr>
                              <w:rFonts w:cs="B Mehr" w:hint="cs"/>
                            </w:rPr>
                            <w:t xml:space="preserve"> </w:t>
                          </w:r>
                        </w:p>
                        <w:p w14:paraId="2A67C523" w14:textId="77777777" w:rsidR="009869A8" w:rsidRDefault="009869A8" w:rsidP="009869A8">
                          <w:pPr>
                            <w:jc w:val="right"/>
                            <w:rPr>
                              <w:rFonts w:cs="B Mehr"/>
                            </w:rPr>
                          </w:pPr>
                          <w:r>
                            <w:rPr>
                              <w:rFonts w:cs="B Mehr" w:hint="cs"/>
                              <w:rtl/>
                            </w:rPr>
                            <w:t xml:space="preserve">مبحث: نکاح    / مهر </w:t>
                          </w:r>
                        </w:p>
                        <w:p w14:paraId="6A029C4A" w14:textId="77777777" w:rsidR="009869A8" w:rsidRDefault="009869A8" w:rsidP="009869A8">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شنبه </w:t>
                          </w:r>
                          <w:r>
                            <w:rPr>
                              <w:rFonts w:cs="B Mehr" w:hint="cs"/>
                              <w:rtl/>
                            </w:rPr>
                            <w:t xml:space="preserve">،   </w:t>
                          </w:r>
                          <w:r>
                            <w:rPr>
                              <w:rFonts w:cs="B Mehr"/>
                            </w:rPr>
                            <w:t>30</w:t>
                          </w:r>
                          <w:r>
                            <w:rPr>
                              <w:rFonts w:cs="B Mehr" w:hint="cs"/>
                              <w:rtl/>
                            </w:rPr>
                            <w:t xml:space="preserve">  دی  ماه - 1402ه.ش</w:t>
                          </w:r>
                        </w:p>
                        <w:p w14:paraId="0132B527" w14:textId="77777777" w:rsidR="009869A8" w:rsidRDefault="009869A8" w:rsidP="009869A8"/>
                        <w:p w14:paraId="115C4CB9" w14:textId="77777777" w:rsidR="009869A8" w:rsidRDefault="009869A8" w:rsidP="009869A8"/>
                        <w:p w14:paraId="1CF8077D" w14:textId="77777777" w:rsidR="009869A8" w:rsidRDefault="009869A8" w:rsidP="009869A8"/>
                        <w:p w14:paraId="724400D0" w14:textId="77777777" w:rsidR="009869A8" w:rsidRDefault="009869A8" w:rsidP="009869A8"/>
                        <w:p w14:paraId="35E02F2D" w14:textId="77777777" w:rsidR="009869A8" w:rsidRDefault="009869A8" w:rsidP="009869A8"/>
                        <w:p w14:paraId="747E9A1A" w14:textId="77777777" w:rsidR="009869A8" w:rsidRDefault="009869A8" w:rsidP="009869A8"/>
                        <w:p w14:paraId="37EABF99" w14:textId="77777777" w:rsidR="009869A8" w:rsidRDefault="009869A8" w:rsidP="009869A8"/>
                        <w:p w14:paraId="43C516A4" w14:textId="77777777" w:rsidR="009869A8" w:rsidRDefault="009869A8" w:rsidP="009869A8"/>
                        <w:p w14:paraId="7B02650C" w14:textId="77777777" w:rsidR="009869A8" w:rsidRDefault="009869A8" w:rsidP="009869A8"/>
                        <w:p w14:paraId="25EB648A" w14:textId="77777777" w:rsidR="009869A8" w:rsidRDefault="009869A8" w:rsidP="009869A8"/>
                        <w:p w14:paraId="527CBA41" w14:textId="77777777" w:rsidR="009869A8" w:rsidRDefault="009869A8" w:rsidP="009869A8"/>
                        <w:p w14:paraId="16022B54" w14:textId="77777777" w:rsidR="009869A8" w:rsidRDefault="009869A8" w:rsidP="009869A8"/>
                        <w:p w14:paraId="6C44F594" w14:textId="77777777" w:rsidR="009869A8" w:rsidRDefault="009869A8" w:rsidP="009869A8"/>
                        <w:p w14:paraId="2C8E1438" w14:textId="77777777" w:rsidR="009869A8" w:rsidRDefault="009869A8" w:rsidP="009869A8"/>
                        <w:p w14:paraId="61AA8015" w14:textId="77777777" w:rsidR="009869A8" w:rsidRDefault="009869A8" w:rsidP="009869A8"/>
                        <w:p w14:paraId="65009A5E" w14:textId="77777777" w:rsidR="009869A8" w:rsidRDefault="009869A8" w:rsidP="009869A8"/>
                        <w:p w14:paraId="632EE1D6" w14:textId="77777777" w:rsidR="009869A8" w:rsidRDefault="009869A8" w:rsidP="009869A8"/>
                        <w:p w14:paraId="189AB8D8" w14:textId="77777777" w:rsidR="009869A8" w:rsidRDefault="009869A8" w:rsidP="009869A8"/>
                        <w:p w14:paraId="02B1F1BE" w14:textId="77777777" w:rsidR="009869A8" w:rsidRDefault="009869A8" w:rsidP="009869A8"/>
                        <w:p w14:paraId="7F93AD22" w14:textId="77777777" w:rsidR="009869A8" w:rsidRDefault="009869A8" w:rsidP="009869A8"/>
                        <w:p w14:paraId="5F65EA83" w14:textId="77777777" w:rsidR="009869A8" w:rsidRDefault="009869A8" w:rsidP="009869A8"/>
                        <w:p w14:paraId="4D4EB728" w14:textId="211C1F5D" w:rsidR="009869A8" w:rsidRDefault="009869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AA0C0" id="_x0000_t202" coordsize="21600,21600" o:spt="202" path="m,l,21600r21600,l21600,xe">
              <v:stroke joinstyle="miter"/>
              <v:path gradientshapeok="t" o:connecttype="rect"/>
            </v:shapetype>
            <v:shape id="Text Box 2" o:spid="_x0000_s1026" type="#_x0000_t202" style="position:absolute;margin-left:278.2pt;margin-top:14.4pt;width:329.4pt;height:12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" stroked="f">
              <v:textbox>
                <w:txbxContent>
                  <w:p w14:paraId="49CBCC41" w14:textId="4EEBF0AD" w:rsidR="009869A8" w:rsidRDefault="009869A8" w:rsidP="009869A8">
                    <w:pPr>
                      <w:bidi/>
                      <w:rPr>
                        <w:rFonts w:cs="B Mehr"/>
                      </w:rPr>
                    </w:pPr>
                    <w:r>
                      <w:rPr>
                        <w:rFonts w:cs="B Mehr" w:hint="cs"/>
                        <w:rtl/>
                      </w:rPr>
                      <w:t>تقریر درس خارج فقه،  استاد حاج سید علی موسوی اردبیلی</w:t>
                    </w:r>
                    <w:r>
                      <w:rPr>
                        <w:rFonts w:cs="B Mehr" w:hint="cs"/>
                      </w:rPr>
                      <w:t xml:space="preserve"> </w:t>
                    </w:r>
                  </w:p>
                  <w:p w14:paraId="2A67C523" w14:textId="77777777" w:rsidR="009869A8" w:rsidRDefault="009869A8" w:rsidP="009869A8">
                    <w:pPr>
                      <w:jc w:val="right"/>
                      <w:rPr>
                        <w:rFonts w:cs="B Mehr"/>
                      </w:rPr>
                    </w:pPr>
                    <w:r>
                      <w:rPr>
                        <w:rFonts w:cs="B Mehr" w:hint="cs"/>
                        <w:rtl/>
                      </w:rPr>
                      <w:t xml:space="preserve">مبحث: نکاح    / مهر </w:t>
                    </w:r>
                  </w:p>
                  <w:p w14:paraId="6A029C4A" w14:textId="77777777" w:rsidR="009869A8" w:rsidRDefault="009869A8" w:rsidP="009869A8">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شنبه </w:t>
                    </w:r>
                    <w:r>
                      <w:rPr>
                        <w:rFonts w:cs="B Mehr" w:hint="cs"/>
                        <w:rtl/>
                      </w:rPr>
                      <w:t xml:space="preserve">،   </w:t>
                    </w:r>
                    <w:r>
                      <w:rPr>
                        <w:rFonts w:cs="B Mehr"/>
                      </w:rPr>
                      <w:t>30</w:t>
                    </w:r>
                    <w:r>
                      <w:rPr>
                        <w:rFonts w:cs="B Mehr" w:hint="cs"/>
                        <w:rtl/>
                      </w:rPr>
                      <w:t xml:space="preserve">  دی  ماه - 1402ه.ش</w:t>
                    </w:r>
                  </w:p>
                  <w:p w14:paraId="0132B527" w14:textId="77777777" w:rsidR="009869A8" w:rsidRDefault="009869A8" w:rsidP="009869A8"/>
                  <w:p w14:paraId="115C4CB9" w14:textId="77777777" w:rsidR="009869A8" w:rsidRDefault="009869A8" w:rsidP="009869A8"/>
                  <w:p w14:paraId="1CF8077D" w14:textId="77777777" w:rsidR="009869A8" w:rsidRDefault="009869A8" w:rsidP="009869A8"/>
                  <w:p w14:paraId="724400D0" w14:textId="77777777" w:rsidR="009869A8" w:rsidRDefault="009869A8" w:rsidP="009869A8"/>
                  <w:p w14:paraId="35E02F2D" w14:textId="77777777" w:rsidR="009869A8" w:rsidRDefault="009869A8" w:rsidP="009869A8"/>
                  <w:p w14:paraId="747E9A1A" w14:textId="77777777" w:rsidR="009869A8" w:rsidRDefault="009869A8" w:rsidP="009869A8"/>
                  <w:p w14:paraId="37EABF99" w14:textId="77777777" w:rsidR="009869A8" w:rsidRDefault="009869A8" w:rsidP="009869A8"/>
                  <w:p w14:paraId="43C516A4" w14:textId="77777777" w:rsidR="009869A8" w:rsidRDefault="009869A8" w:rsidP="009869A8"/>
                  <w:p w14:paraId="7B02650C" w14:textId="77777777" w:rsidR="009869A8" w:rsidRDefault="009869A8" w:rsidP="009869A8"/>
                  <w:p w14:paraId="25EB648A" w14:textId="77777777" w:rsidR="009869A8" w:rsidRDefault="009869A8" w:rsidP="009869A8"/>
                  <w:p w14:paraId="527CBA41" w14:textId="77777777" w:rsidR="009869A8" w:rsidRDefault="009869A8" w:rsidP="009869A8"/>
                  <w:p w14:paraId="16022B54" w14:textId="77777777" w:rsidR="009869A8" w:rsidRDefault="009869A8" w:rsidP="009869A8"/>
                  <w:p w14:paraId="6C44F594" w14:textId="77777777" w:rsidR="009869A8" w:rsidRDefault="009869A8" w:rsidP="009869A8"/>
                  <w:p w14:paraId="2C8E1438" w14:textId="77777777" w:rsidR="009869A8" w:rsidRDefault="009869A8" w:rsidP="009869A8"/>
                  <w:p w14:paraId="61AA8015" w14:textId="77777777" w:rsidR="009869A8" w:rsidRDefault="009869A8" w:rsidP="009869A8"/>
                  <w:p w14:paraId="65009A5E" w14:textId="77777777" w:rsidR="009869A8" w:rsidRDefault="009869A8" w:rsidP="009869A8"/>
                  <w:p w14:paraId="632EE1D6" w14:textId="77777777" w:rsidR="009869A8" w:rsidRDefault="009869A8" w:rsidP="009869A8"/>
                  <w:p w14:paraId="189AB8D8" w14:textId="77777777" w:rsidR="009869A8" w:rsidRDefault="009869A8" w:rsidP="009869A8"/>
                  <w:p w14:paraId="02B1F1BE" w14:textId="77777777" w:rsidR="009869A8" w:rsidRDefault="009869A8" w:rsidP="009869A8"/>
                  <w:p w14:paraId="7F93AD22" w14:textId="77777777" w:rsidR="009869A8" w:rsidRDefault="009869A8" w:rsidP="009869A8"/>
                  <w:p w14:paraId="5F65EA83" w14:textId="77777777" w:rsidR="009869A8" w:rsidRDefault="009869A8" w:rsidP="009869A8"/>
                  <w:p w14:paraId="4D4EB728" w14:textId="211C1F5D" w:rsidR="009869A8" w:rsidRDefault="009869A8"/>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1037867" wp14:editId="6D2EC5D5">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4341" w14:textId="77777777" w:rsidR="009869A8" w:rsidRDefault="009869A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3144"/>
    <w:rsid w:val="0000402C"/>
    <w:rsid w:val="00004237"/>
    <w:rsid w:val="0000497F"/>
    <w:rsid w:val="00005911"/>
    <w:rsid w:val="00005A96"/>
    <w:rsid w:val="000062D4"/>
    <w:rsid w:val="00006FA4"/>
    <w:rsid w:val="000071D2"/>
    <w:rsid w:val="0001145E"/>
    <w:rsid w:val="00012AD4"/>
    <w:rsid w:val="00013D0D"/>
    <w:rsid w:val="0001428C"/>
    <w:rsid w:val="00014DAC"/>
    <w:rsid w:val="000151BB"/>
    <w:rsid w:val="00016647"/>
    <w:rsid w:val="00022800"/>
    <w:rsid w:val="00022912"/>
    <w:rsid w:val="0002326A"/>
    <w:rsid w:val="0002379A"/>
    <w:rsid w:val="000240BD"/>
    <w:rsid w:val="00024C16"/>
    <w:rsid w:val="00024E82"/>
    <w:rsid w:val="000252EA"/>
    <w:rsid w:val="000254E1"/>
    <w:rsid w:val="00025746"/>
    <w:rsid w:val="00025B4D"/>
    <w:rsid w:val="00026ABF"/>
    <w:rsid w:val="000277FA"/>
    <w:rsid w:val="00027A06"/>
    <w:rsid w:val="00030720"/>
    <w:rsid w:val="00034448"/>
    <w:rsid w:val="0003467C"/>
    <w:rsid w:val="0003525A"/>
    <w:rsid w:val="00036790"/>
    <w:rsid w:val="00036B68"/>
    <w:rsid w:val="00040D26"/>
    <w:rsid w:val="000419DB"/>
    <w:rsid w:val="00045243"/>
    <w:rsid w:val="00047470"/>
    <w:rsid w:val="00054579"/>
    <w:rsid w:val="00054C3B"/>
    <w:rsid w:val="00054FF4"/>
    <w:rsid w:val="0005502A"/>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6E5"/>
    <w:rsid w:val="000A1548"/>
    <w:rsid w:val="000A3312"/>
    <w:rsid w:val="000A3CA0"/>
    <w:rsid w:val="000A3E65"/>
    <w:rsid w:val="000A3E6E"/>
    <w:rsid w:val="000A4A50"/>
    <w:rsid w:val="000A51A7"/>
    <w:rsid w:val="000A73A0"/>
    <w:rsid w:val="000B0685"/>
    <w:rsid w:val="000B16FE"/>
    <w:rsid w:val="000B1A87"/>
    <w:rsid w:val="000B3AB0"/>
    <w:rsid w:val="000B4344"/>
    <w:rsid w:val="000B64A7"/>
    <w:rsid w:val="000B7114"/>
    <w:rsid w:val="000B72CC"/>
    <w:rsid w:val="000C0648"/>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7263"/>
    <w:rsid w:val="00117AAF"/>
    <w:rsid w:val="00117D7D"/>
    <w:rsid w:val="00121124"/>
    <w:rsid w:val="00123C66"/>
    <w:rsid w:val="001255F1"/>
    <w:rsid w:val="0012644A"/>
    <w:rsid w:val="0012691C"/>
    <w:rsid w:val="00126F55"/>
    <w:rsid w:val="0013302F"/>
    <w:rsid w:val="0013340D"/>
    <w:rsid w:val="00133689"/>
    <w:rsid w:val="0013391F"/>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6EB6"/>
    <w:rsid w:val="00177ABF"/>
    <w:rsid w:val="00177B0C"/>
    <w:rsid w:val="0018095F"/>
    <w:rsid w:val="00180AC2"/>
    <w:rsid w:val="00182234"/>
    <w:rsid w:val="00183ED3"/>
    <w:rsid w:val="001840BF"/>
    <w:rsid w:val="001843FD"/>
    <w:rsid w:val="00185416"/>
    <w:rsid w:val="00185DC3"/>
    <w:rsid w:val="00191BAB"/>
    <w:rsid w:val="001922E4"/>
    <w:rsid w:val="00192F68"/>
    <w:rsid w:val="00193999"/>
    <w:rsid w:val="00194F1C"/>
    <w:rsid w:val="00195C21"/>
    <w:rsid w:val="00195E80"/>
    <w:rsid w:val="00196B6F"/>
    <w:rsid w:val="00197DD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B2F"/>
    <w:rsid w:val="001B7E2C"/>
    <w:rsid w:val="001C00E4"/>
    <w:rsid w:val="001C0EC9"/>
    <w:rsid w:val="001C2783"/>
    <w:rsid w:val="001C2880"/>
    <w:rsid w:val="001C3107"/>
    <w:rsid w:val="001C3810"/>
    <w:rsid w:val="001C4218"/>
    <w:rsid w:val="001C54F2"/>
    <w:rsid w:val="001C5DF2"/>
    <w:rsid w:val="001C7D28"/>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AD5"/>
    <w:rsid w:val="001F2B6B"/>
    <w:rsid w:val="001F4E1F"/>
    <w:rsid w:val="001F55A0"/>
    <w:rsid w:val="001F5FEF"/>
    <w:rsid w:val="001F7036"/>
    <w:rsid w:val="001F7146"/>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EF6"/>
    <w:rsid w:val="002D27AB"/>
    <w:rsid w:val="002D31FF"/>
    <w:rsid w:val="002D346F"/>
    <w:rsid w:val="002D4284"/>
    <w:rsid w:val="002D431C"/>
    <w:rsid w:val="002D466B"/>
    <w:rsid w:val="002D49C8"/>
    <w:rsid w:val="002D63FE"/>
    <w:rsid w:val="002D7AEA"/>
    <w:rsid w:val="002E0246"/>
    <w:rsid w:val="002E0ED0"/>
    <w:rsid w:val="002E1168"/>
    <w:rsid w:val="002E20CB"/>
    <w:rsid w:val="002E2649"/>
    <w:rsid w:val="002E27C6"/>
    <w:rsid w:val="002E532C"/>
    <w:rsid w:val="002E5A8D"/>
    <w:rsid w:val="002E66CD"/>
    <w:rsid w:val="002E6A5B"/>
    <w:rsid w:val="002E7668"/>
    <w:rsid w:val="002E7B0A"/>
    <w:rsid w:val="002F14F2"/>
    <w:rsid w:val="002F1AD9"/>
    <w:rsid w:val="002F3DC1"/>
    <w:rsid w:val="003000EA"/>
    <w:rsid w:val="003008CA"/>
    <w:rsid w:val="003014A6"/>
    <w:rsid w:val="00301DEE"/>
    <w:rsid w:val="00302BC6"/>
    <w:rsid w:val="0030349F"/>
    <w:rsid w:val="00303843"/>
    <w:rsid w:val="00303B1E"/>
    <w:rsid w:val="003043E1"/>
    <w:rsid w:val="003060A2"/>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38EE"/>
    <w:rsid w:val="00334CFE"/>
    <w:rsid w:val="00335969"/>
    <w:rsid w:val="00335D24"/>
    <w:rsid w:val="003361EF"/>
    <w:rsid w:val="00336518"/>
    <w:rsid w:val="00337F31"/>
    <w:rsid w:val="00343E6A"/>
    <w:rsid w:val="00346F0F"/>
    <w:rsid w:val="00350588"/>
    <w:rsid w:val="00350852"/>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2255"/>
    <w:rsid w:val="003A27A6"/>
    <w:rsid w:val="003A2EBD"/>
    <w:rsid w:val="003A4984"/>
    <w:rsid w:val="003A5426"/>
    <w:rsid w:val="003A57F1"/>
    <w:rsid w:val="003A5C3E"/>
    <w:rsid w:val="003A6016"/>
    <w:rsid w:val="003A6044"/>
    <w:rsid w:val="003A6FE4"/>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AC1"/>
    <w:rsid w:val="004766E2"/>
    <w:rsid w:val="00476C8C"/>
    <w:rsid w:val="00477E35"/>
    <w:rsid w:val="00477ED6"/>
    <w:rsid w:val="004804E6"/>
    <w:rsid w:val="00481F1D"/>
    <w:rsid w:val="00481FE7"/>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5BD"/>
    <w:rsid w:val="00513657"/>
    <w:rsid w:val="00514272"/>
    <w:rsid w:val="005149EF"/>
    <w:rsid w:val="00514A85"/>
    <w:rsid w:val="00514AD2"/>
    <w:rsid w:val="005150AE"/>
    <w:rsid w:val="00515A34"/>
    <w:rsid w:val="00517568"/>
    <w:rsid w:val="00520A5D"/>
    <w:rsid w:val="00521235"/>
    <w:rsid w:val="0052165F"/>
    <w:rsid w:val="00521B22"/>
    <w:rsid w:val="00523571"/>
    <w:rsid w:val="0052404B"/>
    <w:rsid w:val="0052536B"/>
    <w:rsid w:val="00525A13"/>
    <w:rsid w:val="00526273"/>
    <w:rsid w:val="0052728F"/>
    <w:rsid w:val="00531236"/>
    <w:rsid w:val="005327C7"/>
    <w:rsid w:val="00535C6C"/>
    <w:rsid w:val="00537B39"/>
    <w:rsid w:val="00537B5F"/>
    <w:rsid w:val="00540354"/>
    <w:rsid w:val="005407B1"/>
    <w:rsid w:val="00540C89"/>
    <w:rsid w:val="00541916"/>
    <w:rsid w:val="00541D95"/>
    <w:rsid w:val="00542D80"/>
    <w:rsid w:val="00542DB6"/>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B98"/>
    <w:rsid w:val="00570458"/>
    <w:rsid w:val="00570ECC"/>
    <w:rsid w:val="00572123"/>
    <w:rsid w:val="0057330F"/>
    <w:rsid w:val="005741B0"/>
    <w:rsid w:val="005751F1"/>
    <w:rsid w:val="00575C4B"/>
    <w:rsid w:val="00575F4F"/>
    <w:rsid w:val="00576CC1"/>
    <w:rsid w:val="00580F9A"/>
    <w:rsid w:val="00581A11"/>
    <w:rsid w:val="00581DC7"/>
    <w:rsid w:val="00582E40"/>
    <w:rsid w:val="005834FF"/>
    <w:rsid w:val="00585F1C"/>
    <w:rsid w:val="00586C35"/>
    <w:rsid w:val="00587DD4"/>
    <w:rsid w:val="00590A79"/>
    <w:rsid w:val="00590FC1"/>
    <w:rsid w:val="00591117"/>
    <w:rsid w:val="00592E51"/>
    <w:rsid w:val="005937B1"/>
    <w:rsid w:val="00593B0D"/>
    <w:rsid w:val="00594086"/>
    <w:rsid w:val="00594FD6"/>
    <w:rsid w:val="0059609B"/>
    <w:rsid w:val="00597D84"/>
    <w:rsid w:val="005A094B"/>
    <w:rsid w:val="005A1E62"/>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60D7"/>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5C16"/>
    <w:rsid w:val="005F2165"/>
    <w:rsid w:val="005F45EB"/>
    <w:rsid w:val="005F48D2"/>
    <w:rsid w:val="005F5040"/>
    <w:rsid w:val="005F51A5"/>
    <w:rsid w:val="005F5415"/>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A81"/>
    <w:rsid w:val="00625338"/>
    <w:rsid w:val="0062573D"/>
    <w:rsid w:val="00625979"/>
    <w:rsid w:val="0062646E"/>
    <w:rsid w:val="006268F0"/>
    <w:rsid w:val="00630EDE"/>
    <w:rsid w:val="00630FD3"/>
    <w:rsid w:val="00631992"/>
    <w:rsid w:val="00632C43"/>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E58"/>
    <w:rsid w:val="0069275C"/>
    <w:rsid w:val="00692D3E"/>
    <w:rsid w:val="00692F63"/>
    <w:rsid w:val="006937C4"/>
    <w:rsid w:val="00694138"/>
    <w:rsid w:val="00695BC8"/>
    <w:rsid w:val="00696933"/>
    <w:rsid w:val="00697C2C"/>
    <w:rsid w:val="006A0EE4"/>
    <w:rsid w:val="006A4128"/>
    <w:rsid w:val="006A4420"/>
    <w:rsid w:val="006A47A5"/>
    <w:rsid w:val="006A4D5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297C"/>
    <w:rsid w:val="006C3E92"/>
    <w:rsid w:val="006C4BC9"/>
    <w:rsid w:val="006C580F"/>
    <w:rsid w:val="006C7AFA"/>
    <w:rsid w:val="006D10C7"/>
    <w:rsid w:val="006D1572"/>
    <w:rsid w:val="006D3CB5"/>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338"/>
    <w:rsid w:val="00720560"/>
    <w:rsid w:val="007208BF"/>
    <w:rsid w:val="00720CF0"/>
    <w:rsid w:val="007214C4"/>
    <w:rsid w:val="00722952"/>
    <w:rsid w:val="00722E54"/>
    <w:rsid w:val="00723767"/>
    <w:rsid w:val="00726A12"/>
    <w:rsid w:val="00727BA5"/>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E73"/>
    <w:rsid w:val="00786EFE"/>
    <w:rsid w:val="00787836"/>
    <w:rsid w:val="0079140D"/>
    <w:rsid w:val="00792CD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CD7"/>
    <w:rsid w:val="00875F23"/>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45ED"/>
    <w:rsid w:val="008E607E"/>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576"/>
    <w:rsid w:val="00927972"/>
    <w:rsid w:val="00927B94"/>
    <w:rsid w:val="009309CE"/>
    <w:rsid w:val="00930A70"/>
    <w:rsid w:val="0093269B"/>
    <w:rsid w:val="00933E2B"/>
    <w:rsid w:val="00934AB9"/>
    <w:rsid w:val="00934ECC"/>
    <w:rsid w:val="00935328"/>
    <w:rsid w:val="009354CC"/>
    <w:rsid w:val="00935B26"/>
    <w:rsid w:val="009364C3"/>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69A8"/>
    <w:rsid w:val="00987056"/>
    <w:rsid w:val="0098763E"/>
    <w:rsid w:val="00990A8F"/>
    <w:rsid w:val="00990C14"/>
    <w:rsid w:val="00992BE8"/>
    <w:rsid w:val="00995859"/>
    <w:rsid w:val="0099697B"/>
    <w:rsid w:val="00996A30"/>
    <w:rsid w:val="00996A5B"/>
    <w:rsid w:val="009A014A"/>
    <w:rsid w:val="009A076A"/>
    <w:rsid w:val="009A0D65"/>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CFD"/>
    <w:rsid w:val="00A5165E"/>
    <w:rsid w:val="00A53DA8"/>
    <w:rsid w:val="00A54EA6"/>
    <w:rsid w:val="00A57071"/>
    <w:rsid w:val="00A60FD9"/>
    <w:rsid w:val="00A62A68"/>
    <w:rsid w:val="00A63345"/>
    <w:rsid w:val="00A63CD2"/>
    <w:rsid w:val="00A64F46"/>
    <w:rsid w:val="00A70556"/>
    <w:rsid w:val="00A711CE"/>
    <w:rsid w:val="00A718FD"/>
    <w:rsid w:val="00A721BC"/>
    <w:rsid w:val="00A75162"/>
    <w:rsid w:val="00A75A87"/>
    <w:rsid w:val="00A75FB0"/>
    <w:rsid w:val="00A76718"/>
    <w:rsid w:val="00A7698C"/>
    <w:rsid w:val="00A76C87"/>
    <w:rsid w:val="00A76CAB"/>
    <w:rsid w:val="00A7789A"/>
    <w:rsid w:val="00A81A2F"/>
    <w:rsid w:val="00A81FF9"/>
    <w:rsid w:val="00A82392"/>
    <w:rsid w:val="00A83E60"/>
    <w:rsid w:val="00A840BC"/>
    <w:rsid w:val="00A84B33"/>
    <w:rsid w:val="00A84CA4"/>
    <w:rsid w:val="00A85F65"/>
    <w:rsid w:val="00A86A43"/>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631D"/>
    <w:rsid w:val="00AD02F7"/>
    <w:rsid w:val="00AD15BF"/>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44E3"/>
    <w:rsid w:val="00B550C0"/>
    <w:rsid w:val="00B5592D"/>
    <w:rsid w:val="00B5667A"/>
    <w:rsid w:val="00B572FE"/>
    <w:rsid w:val="00B57CC5"/>
    <w:rsid w:val="00B60195"/>
    <w:rsid w:val="00B6035F"/>
    <w:rsid w:val="00B61545"/>
    <w:rsid w:val="00B625C1"/>
    <w:rsid w:val="00B63150"/>
    <w:rsid w:val="00B63CE5"/>
    <w:rsid w:val="00B63E34"/>
    <w:rsid w:val="00B651F0"/>
    <w:rsid w:val="00B651F3"/>
    <w:rsid w:val="00B6522A"/>
    <w:rsid w:val="00B65342"/>
    <w:rsid w:val="00B65CF6"/>
    <w:rsid w:val="00B70642"/>
    <w:rsid w:val="00B7242C"/>
    <w:rsid w:val="00B73698"/>
    <w:rsid w:val="00B74363"/>
    <w:rsid w:val="00B74659"/>
    <w:rsid w:val="00B7468F"/>
    <w:rsid w:val="00B7484F"/>
    <w:rsid w:val="00B75C0B"/>
    <w:rsid w:val="00B76AB9"/>
    <w:rsid w:val="00B8194A"/>
    <w:rsid w:val="00B82CEE"/>
    <w:rsid w:val="00B82D5B"/>
    <w:rsid w:val="00B85480"/>
    <w:rsid w:val="00B8595A"/>
    <w:rsid w:val="00B85BE1"/>
    <w:rsid w:val="00B943C0"/>
    <w:rsid w:val="00B9441F"/>
    <w:rsid w:val="00B96168"/>
    <w:rsid w:val="00B96940"/>
    <w:rsid w:val="00BA21A9"/>
    <w:rsid w:val="00BA3589"/>
    <w:rsid w:val="00BA50DA"/>
    <w:rsid w:val="00BA59AA"/>
    <w:rsid w:val="00BA702C"/>
    <w:rsid w:val="00BB031D"/>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58B3"/>
    <w:rsid w:val="00C05C27"/>
    <w:rsid w:val="00C06388"/>
    <w:rsid w:val="00C06D58"/>
    <w:rsid w:val="00C1047A"/>
    <w:rsid w:val="00C129A8"/>
    <w:rsid w:val="00C1346D"/>
    <w:rsid w:val="00C13EA1"/>
    <w:rsid w:val="00C13FEB"/>
    <w:rsid w:val="00C14B59"/>
    <w:rsid w:val="00C200E7"/>
    <w:rsid w:val="00C21143"/>
    <w:rsid w:val="00C2145E"/>
    <w:rsid w:val="00C22363"/>
    <w:rsid w:val="00C23A2C"/>
    <w:rsid w:val="00C23C75"/>
    <w:rsid w:val="00C24113"/>
    <w:rsid w:val="00C25925"/>
    <w:rsid w:val="00C25DDA"/>
    <w:rsid w:val="00C26859"/>
    <w:rsid w:val="00C30184"/>
    <w:rsid w:val="00C30CA6"/>
    <w:rsid w:val="00C31893"/>
    <w:rsid w:val="00C32BE9"/>
    <w:rsid w:val="00C3314F"/>
    <w:rsid w:val="00C3449C"/>
    <w:rsid w:val="00C34826"/>
    <w:rsid w:val="00C35778"/>
    <w:rsid w:val="00C36F12"/>
    <w:rsid w:val="00C37867"/>
    <w:rsid w:val="00C41B9E"/>
    <w:rsid w:val="00C437E9"/>
    <w:rsid w:val="00C44A23"/>
    <w:rsid w:val="00C44FDD"/>
    <w:rsid w:val="00C4572A"/>
    <w:rsid w:val="00C45AF6"/>
    <w:rsid w:val="00C47047"/>
    <w:rsid w:val="00C50DB4"/>
    <w:rsid w:val="00C56FA5"/>
    <w:rsid w:val="00C5768D"/>
    <w:rsid w:val="00C616E6"/>
    <w:rsid w:val="00C63569"/>
    <w:rsid w:val="00C64234"/>
    <w:rsid w:val="00C6528C"/>
    <w:rsid w:val="00C6529A"/>
    <w:rsid w:val="00C656F6"/>
    <w:rsid w:val="00C660C0"/>
    <w:rsid w:val="00C66870"/>
    <w:rsid w:val="00C707CB"/>
    <w:rsid w:val="00C70ED6"/>
    <w:rsid w:val="00C71B7B"/>
    <w:rsid w:val="00C73394"/>
    <w:rsid w:val="00C73581"/>
    <w:rsid w:val="00C763FB"/>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B092C"/>
    <w:rsid w:val="00DB67A0"/>
    <w:rsid w:val="00DB7862"/>
    <w:rsid w:val="00DB7CF0"/>
    <w:rsid w:val="00DC20C3"/>
    <w:rsid w:val="00DC37E2"/>
    <w:rsid w:val="00DC39E8"/>
    <w:rsid w:val="00DC4779"/>
    <w:rsid w:val="00DC598D"/>
    <w:rsid w:val="00DD1A7F"/>
    <w:rsid w:val="00DD2674"/>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939"/>
    <w:rsid w:val="00E37302"/>
    <w:rsid w:val="00E408F1"/>
    <w:rsid w:val="00E421D8"/>
    <w:rsid w:val="00E42CE6"/>
    <w:rsid w:val="00E432E3"/>
    <w:rsid w:val="00E43AD1"/>
    <w:rsid w:val="00E452D0"/>
    <w:rsid w:val="00E464B7"/>
    <w:rsid w:val="00E4704F"/>
    <w:rsid w:val="00E47445"/>
    <w:rsid w:val="00E47900"/>
    <w:rsid w:val="00E5017B"/>
    <w:rsid w:val="00E50756"/>
    <w:rsid w:val="00E50D15"/>
    <w:rsid w:val="00E52105"/>
    <w:rsid w:val="00E5247D"/>
    <w:rsid w:val="00E54510"/>
    <w:rsid w:val="00E547B6"/>
    <w:rsid w:val="00E552F3"/>
    <w:rsid w:val="00E55342"/>
    <w:rsid w:val="00E565C9"/>
    <w:rsid w:val="00E57282"/>
    <w:rsid w:val="00E615DA"/>
    <w:rsid w:val="00E62A13"/>
    <w:rsid w:val="00E6315C"/>
    <w:rsid w:val="00E6332A"/>
    <w:rsid w:val="00E63591"/>
    <w:rsid w:val="00E6533A"/>
    <w:rsid w:val="00E6624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A0F69"/>
    <w:rsid w:val="00EA2C32"/>
    <w:rsid w:val="00EA35EC"/>
    <w:rsid w:val="00EA5958"/>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47"/>
    <w:rsid w:val="00ED7F5C"/>
    <w:rsid w:val="00EE20B3"/>
    <w:rsid w:val="00EE25C0"/>
    <w:rsid w:val="00EE612B"/>
    <w:rsid w:val="00EE693F"/>
    <w:rsid w:val="00EE726A"/>
    <w:rsid w:val="00EF032B"/>
    <w:rsid w:val="00EF310C"/>
    <w:rsid w:val="00EF60BB"/>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2499"/>
    <w:rsid w:val="00F32548"/>
    <w:rsid w:val="00F32CF7"/>
    <w:rsid w:val="00F33392"/>
    <w:rsid w:val="00F34EA2"/>
    <w:rsid w:val="00F3659B"/>
    <w:rsid w:val="00F4003B"/>
    <w:rsid w:val="00F40DB8"/>
    <w:rsid w:val="00F4362E"/>
    <w:rsid w:val="00F43F7A"/>
    <w:rsid w:val="00F460CF"/>
    <w:rsid w:val="00F46738"/>
    <w:rsid w:val="00F46AE2"/>
    <w:rsid w:val="00F46E3E"/>
    <w:rsid w:val="00F5036F"/>
    <w:rsid w:val="00F50F91"/>
    <w:rsid w:val="00F51C06"/>
    <w:rsid w:val="00F53B5C"/>
    <w:rsid w:val="00F55324"/>
    <w:rsid w:val="00F55B55"/>
    <w:rsid w:val="00F55F4D"/>
    <w:rsid w:val="00F5720C"/>
    <w:rsid w:val="00F57466"/>
    <w:rsid w:val="00F62B91"/>
    <w:rsid w:val="00F64DDD"/>
    <w:rsid w:val="00F654C8"/>
    <w:rsid w:val="00F65EF3"/>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A95"/>
    <w:rsid w:val="00F90A99"/>
    <w:rsid w:val="00F91736"/>
    <w:rsid w:val="00F92E2D"/>
    <w:rsid w:val="00F94B59"/>
    <w:rsid w:val="00F95ADD"/>
    <w:rsid w:val="00F96EF4"/>
    <w:rsid w:val="00F97D88"/>
    <w:rsid w:val="00FA14D9"/>
    <w:rsid w:val="00FA1A37"/>
    <w:rsid w:val="00FA1D7F"/>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6097"/>
    <w:rsid w:val="00FB6F78"/>
    <w:rsid w:val="00FC0C74"/>
    <w:rsid w:val="00FC103C"/>
    <w:rsid w:val="00FC178D"/>
    <w:rsid w:val="00FC17B5"/>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11429</TotalTime>
  <Pages>1</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1441</cp:revision>
  <cp:lastPrinted>2024-01-20T07:44:00Z</cp:lastPrinted>
  <dcterms:created xsi:type="dcterms:W3CDTF">2022-10-16T08:36:00Z</dcterms:created>
  <dcterms:modified xsi:type="dcterms:W3CDTF">2024-01-21T08:16:00Z</dcterms:modified>
</cp:coreProperties>
</file>